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F0" w:rsidRDefault="00ED2D17">
      <w:pPr>
        <w:pStyle w:val="10"/>
        <w:widowControl w:val="0"/>
        <w:spacing w:before="156" w:after="156"/>
        <w:rPr>
          <w:rFonts w:ascii="方正小标宋简体" w:eastAsia="方正小标宋简体"/>
          <w:bCs/>
          <w:sz w:val="44"/>
          <w:szCs w:val="44"/>
          <w:lang w:eastAsia="zh-CN"/>
        </w:rPr>
      </w:pPr>
      <w:bookmarkStart w:id="0" w:name="_Toc361498639"/>
      <w:r>
        <w:rPr>
          <w:rFonts w:ascii="方正小标宋简体" w:eastAsia="方正小标宋简体" w:hint="eastAsia"/>
          <w:bCs/>
          <w:sz w:val="44"/>
          <w:szCs w:val="44"/>
        </w:rPr>
        <w:t>南昌市</w:t>
      </w:r>
      <w:r>
        <w:rPr>
          <w:rFonts w:ascii="方正小标宋简体" w:eastAsia="方正小标宋简体" w:hint="eastAsia"/>
          <w:bCs/>
          <w:sz w:val="44"/>
          <w:szCs w:val="44"/>
          <w:lang w:eastAsia="zh-CN"/>
        </w:rPr>
        <w:t>总工会</w:t>
      </w:r>
      <w:r>
        <w:rPr>
          <w:rFonts w:ascii="方正小标宋简体" w:eastAsia="方正小标宋简体" w:hint="eastAsia"/>
          <w:bCs/>
          <w:sz w:val="44"/>
          <w:szCs w:val="44"/>
        </w:rPr>
        <w:t>关于</w:t>
      </w:r>
      <w:r>
        <w:rPr>
          <w:rFonts w:ascii="方正小标宋简体" w:eastAsia="方正小标宋简体" w:hint="eastAsia"/>
          <w:bCs/>
          <w:sz w:val="44"/>
          <w:szCs w:val="44"/>
          <w:lang w:eastAsia="zh-CN"/>
        </w:rPr>
        <w:t>201</w:t>
      </w:r>
      <w:r w:rsidR="00356308">
        <w:rPr>
          <w:rFonts w:ascii="方正小标宋简体" w:eastAsia="方正小标宋简体" w:hint="eastAsia"/>
          <w:bCs/>
          <w:sz w:val="44"/>
          <w:szCs w:val="44"/>
          <w:lang w:eastAsia="zh-CN"/>
        </w:rPr>
        <w:t>9</w:t>
      </w:r>
      <w:r>
        <w:rPr>
          <w:rFonts w:ascii="方正小标宋简体" w:eastAsia="方正小标宋简体" w:hint="eastAsia"/>
          <w:bCs/>
          <w:sz w:val="44"/>
          <w:szCs w:val="44"/>
        </w:rPr>
        <w:t>年度</w:t>
      </w:r>
      <w:r w:rsidR="00821748">
        <w:rPr>
          <w:rFonts w:ascii="方正小标宋简体" w:eastAsia="方正小标宋简体" w:hint="eastAsia"/>
          <w:bCs/>
          <w:sz w:val="44"/>
          <w:szCs w:val="44"/>
          <w:lang w:eastAsia="zh-CN"/>
        </w:rPr>
        <w:t>厂务公开</w:t>
      </w:r>
      <w:r w:rsidR="00236AF8">
        <w:rPr>
          <w:rFonts w:ascii="方正小标宋简体" w:eastAsia="方正小标宋简体" w:hint="eastAsia"/>
          <w:bCs/>
          <w:sz w:val="44"/>
          <w:szCs w:val="44"/>
          <w:lang w:eastAsia="zh-CN"/>
        </w:rPr>
        <w:t>工作</w:t>
      </w:r>
      <w:r w:rsidR="001005F0">
        <w:rPr>
          <w:rFonts w:ascii="方正小标宋简体" w:eastAsia="方正小标宋简体" w:hint="eastAsia"/>
          <w:bCs/>
          <w:sz w:val="44"/>
          <w:szCs w:val="44"/>
          <w:lang w:eastAsia="zh-CN"/>
        </w:rPr>
        <w:t>经费</w:t>
      </w:r>
    </w:p>
    <w:p w:rsidR="00783571" w:rsidRDefault="00ED2D17">
      <w:pPr>
        <w:pStyle w:val="10"/>
        <w:widowControl w:val="0"/>
        <w:spacing w:before="156" w:after="156"/>
        <w:rPr>
          <w:rFonts w:ascii="仿宋" w:eastAsia="仿宋" w:hAnsi="仿宋" w:cs="仿宋"/>
          <w:color w:val="auto"/>
          <w:kern w:val="2"/>
          <w:sz w:val="32"/>
          <w:szCs w:val="32"/>
          <w:lang w:eastAsia="zh-CN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项目绩效</w:t>
      </w:r>
      <w:r w:rsidR="00AA352C">
        <w:rPr>
          <w:rFonts w:ascii="方正小标宋简体" w:eastAsia="方正小标宋简体" w:hint="eastAsia"/>
          <w:bCs/>
          <w:sz w:val="44"/>
          <w:szCs w:val="44"/>
          <w:lang w:eastAsia="zh-CN"/>
        </w:rPr>
        <w:t>评价</w:t>
      </w:r>
      <w:r>
        <w:rPr>
          <w:rFonts w:ascii="方正小标宋简体" w:eastAsia="方正小标宋简体" w:hint="eastAsia"/>
          <w:bCs/>
          <w:sz w:val="44"/>
          <w:szCs w:val="44"/>
        </w:rPr>
        <w:t>报告</w:t>
      </w:r>
    </w:p>
    <w:bookmarkEnd w:id="0"/>
    <w:p w:rsidR="00783571" w:rsidRDefault="00ED2D17" w:rsidP="00430050">
      <w:pPr>
        <w:widowControl w:val="0"/>
        <w:adjustRightInd w:val="0"/>
        <w:snapToGrid w:val="0"/>
        <w:spacing w:before="156" w:after="156" w:line="560" w:lineRule="exact"/>
        <w:rPr>
          <w:rFonts w:ascii="黑体" w:eastAsia="黑体" w:hAnsi="黑体" w:cs="仿宋"/>
          <w:b/>
          <w:bCs/>
          <w:sz w:val="32"/>
          <w:szCs w:val="32"/>
          <w:lang w:eastAsia="zh-CN"/>
        </w:rPr>
      </w:pPr>
      <w:r>
        <w:rPr>
          <w:rFonts w:ascii="黑体" w:eastAsia="黑体" w:hAnsi="仿宋_GB2312" w:cs="仿宋_GB2312" w:hint="eastAsia"/>
          <w:bCs/>
          <w:kern w:val="2"/>
          <w:sz w:val="32"/>
          <w:szCs w:val="32"/>
          <w:lang w:eastAsia="zh-CN"/>
        </w:rPr>
        <w:t xml:space="preserve">    一、项目基本情况</w:t>
      </w:r>
    </w:p>
    <w:p w:rsidR="00783571" w:rsidRDefault="00ED2D17" w:rsidP="00430050">
      <w:pPr>
        <w:widowControl w:val="0"/>
        <w:spacing w:beforeLines="0" w:afterLines="0" w:line="560" w:lineRule="exact"/>
        <w:jc w:val="both"/>
        <w:rPr>
          <w:rFonts w:ascii="楷体_GB2312" w:eastAsia="楷体_GB2312" w:hAnsi="仿宋_GB2312" w:cs="仿宋_GB2312"/>
          <w:b/>
          <w:kern w:val="2"/>
          <w:sz w:val="32"/>
          <w:szCs w:val="32"/>
          <w:lang w:eastAsia="zh-CN"/>
        </w:rPr>
      </w:pPr>
      <w:r>
        <w:rPr>
          <w:rFonts w:ascii="楷体_GB2312" w:eastAsia="楷体_GB2312" w:hAnsi="仿宋_GB2312" w:cs="仿宋_GB2312" w:hint="eastAsia"/>
          <w:b/>
          <w:kern w:val="2"/>
          <w:sz w:val="32"/>
          <w:szCs w:val="32"/>
          <w:lang w:eastAsia="zh-CN"/>
        </w:rPr>
        <w:t xml:space="preserve">   （一）项目概况</w:t>
      </w:r>
    </w:p>
    <w:p w:rsidR="00783571" w:rsidRDefault="00ED2D17" w:rsidP="00430050">
      <w:pPr>
        <w:widowControl w:val="0"/>
        <w:spacing w:beforeLines="0" w:afterLines="0" w:line="560" w:lineRule="exact"/>
        <w:ind w:firstLineChars="200" w:firstLine="643"/>
        <w:jc w:val="both"/>
        <w:rPr>
          <w:rFonts w:ascii="仿宋_GB2312" w:hAnsi="仿宋_GB2312" w:cs="仿宋_GB2312"/>
          <w:kern w:val="2"/>
          <w:sz w:val="32"/>
          <w:szCs w:val="32"/>
          <w:lang w:eastAsia="zh-CN"/>
        </w:rPr>
      </w:pP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1.立项背景</w:t>
      </w:r>
    </w:p>
    <w:p w:rsidR="00821748" w:rsidRPr="00E07D5D" w:rsidRDefault="00821748" w:rsidP="00430050">
      <w:pPr>
        <w:widowControl w:val="0"/>
        <w:spacing w:beforeLines="0" w:afterLines="0" w:line="560" w:lineRule="exact"/>
        <w:ind w:firstLineChars="200" w:firstLine="640"/>
        <w:jc w:val="both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根据南昌市人民政府办公厅《关于印发市政府与市总工会第六次联席会议纪要的通知》精神，同意自2014年起，我市厂务公开工作经费从每年2万元增至10万元，所需经费由市财政安排。</w:t>
      </w:r>
    </w:p>
    <w:p w:rsidR="00783571" w:rsidRDefault="00ED2D17" w:rsidP="00430050">
      <w:pPr>
        <w:spacing w:before="156" w:after="156" w:line="560" w:lineRule="exact"/>
        <w:rPr>
          <w:rFonts w:ascii="仿宋_GB2312" w:hAnsi="仿宋_GB2312" w:cs="仿宋_GB2312"/>
          <w:sz w:val="32"/>
          <w:szCs w:val="32"/>
          <w:highlight w:val="yellow"/>
        </w:rPr>
      </w:pPr>
      <w:r>
        <w:rPr>
          <w:rFonts w:ascii="仿宋_GB2312" w:hAnsi="仿宋_GB2312" w:cs="仿宋_GB2312" w:hint="eastAsia"/>
          <w:b/>
          <w:sz w:val="32"/>
          <w:szCs w:val="32"/>
          <w:lang w:eastAsia="zh-CN"/>
        </w:rPr>
        <w:t xml:space="preserve">    </w:t>
      </w: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2.立项目的</w:t>
      </w:r>
    </w:p>
    <w:p w:rsidR="00821748" w:rsidRPr="00E07D5D" w:rsidRDefault="00821748" w:rsidP="00430050">
      <w:pPr>
        <w:widowControl w:val="0"/>
        <w:spacing w:beforeLines="0" w:afterLines="0" w:line="560" w:lineRule="exact"/>
        <w:ind w:firstLineChars="200" w:firstLine="640"/>
        <w:jc w:val="both"/>
        <w:rPr>
          <w:rFonts w:ascii="仿宋_GB2312" w:hAnsi="仿宋" w:cs="仿宋"/>
          <w:color w:val="000000"/>
          <w:sz w:val="32"/>
          <w:szCs w:val="32"/>
          <w:lang w:eastAsia="zh-CN"/>
        </w:rPr>
      </w:pPr>
      <w:bookmarkStart w:id="1" w:name="_Toc26037"/>
      <w:r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根据江西省总工会《关于加强和改进非公有制企业民主管理工作的意见》精神，为深入推进园区厂务公开民主管理工作有序开展，不断健全以职工代表大会为基本形式的企业民主管理制度，进一步提升园区工会民主管理干部和职工代表素质。</w:t>
      </w:r>
    </w:p>
    <w:p w:rsidR="00783571" w:rsidRPr="001005F0" w:rsidRDefault="00ED2D17" w:rsidP="00430050">
      <w:pPr>
        <w:widowControl w:val="0"/>
        <w:spacing w:beforeLines="0" w:afterLines="0" w:line="560" w:lineRule="exact"/>
        <w:jc w:val="both"/>
        <w:rPr>
          <w:rFonts w:ascii="仿宋" w:eastAsia="仿宋" w:hAnsi="仿宋"/>
          <w:b/>
          <w:kern w:val="2"/>
          <w:sz w:val="32"/>
          <w:szCs w:val="28"/>
          <w:lang w:eastAsia="zh-CN"/>
        </w:rPr>
      </w:pP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 xml:space="preserve">    3．项目内容、执行标准和实施期限</w:t>
      </w:r>
      <w:bookmarkEnd w:id="1"/>
    </w:p>
    <w:p w:rsidR="00821748" w:rsidRPr="00E07D5D" w:rsidRDefault="00821748" w:rsidP="00430050">
      <w:pPr>
        <w:widowControl w:val="0"/>
        <w:spacing w:beforeLines="0" w:afterLines="0" w:line="560" w:lineRule="exact"/>
        <w:ind w:firstLineChars="200" w:firstLine="640"/>
        <w:jc w:val="both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厂务公开工作经费主要在2019年</w:t>
      </w:r>
      <w:r w:rsidR="009373E5"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4</w:t>
      </w:r>
      <w:r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月用于开展</w:t>
      </w:r>
      <w:r w:rsidR="009373E5"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全</w:t>
      </w:r>
      <w:r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市工会干部厂务公开</w:t>
      </w:r>
      <w:r w:rsidR="009373E5"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工作培训班。</w:t>
      </w:r>
    </w:p>
    <w:p w:rsidR="00783571" w:rsidRDefault="00ED2D17" w:rsidP="00430050">
      <w:pPr>
        <w:widowControl w:val="0"/>
        <w:spacing w:beforeLines="0" w:afterLines="0" w:line="560" w:lineRule="exact"/>
        <w:ind w:firstLineChars="200" w:firstLine="643"/>
        <w:jc w:val="both"/>
        <w:rPr>
          <w:rFonts w:ascii="仿宋_GB2312" w:hAnsi="仿宋_GB2312" w:cs="仿宋_GB2312"/>
          <w:kern w:val="2"/>
          <w:sz w:val="32"/>
          <w:szCs w:val="32"/>
          <w:highlight w:val="yellow"/>
          <w:lang w:eastAsia="zh-CN"/>
        </w:rPr>
      </w:pP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4.资金使用情况</w:t>
      </w:r>
    </w:p>
    <w:p w:rsidR="00783571" w:rsidRPr="00E07D5D" w:rsidRDefault="00821748" w:rsidP="00430050">
      <w:pPr>
        <w:widowControl w:val="0"/>
        <w:spacing w:beforeLines="0" w:afterLines="0" w:line="560" w:lineRule="exact"/>
        <w:ind w:firstLineChars="200" w:firstLine="640"/>
        <w:jc w:val="both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厂务公开工作经费严格按照有关财经法规、市总有关财务规定结算，财政支出不足部分，由市总承担。截止2019年12月31日，市财政下拨厂务公开工作活动经费10万元，加上以前年度结余经费0.1万元，实际支出10.01万元</w:t>
      </w:r>
      <w:r w:rsidR="00082648"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,预算执行完毕</w:t>
      </w:r>
      <w:r w:rsidR="00ED2D17"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。</w:t>
      </w:r>
    </w:p>
    <w:p w:rsidR="00783571" w:rsidRDefault="00ED2D17" w:rsidP="00430050">
      <w:pPr>
        <w:widowControl w:val="0"/>
        <w:spacing w:beforeLines="0" w:afterLines="0" w:line="560" w:lineRule="exact"/>
        <w:jc w:val="both"/>
        <w:rPr>
          <w:rFonts w:ascii="仿宋_GB2312" w:hAnsi="仿宋_GB2312" w:cs="仿宋_GB2312"/>
          <w:kern w:val="2"/>
          <w:sz w:val="32"/>
          <w:szCs w:val="32"/>
          <w:lang w:eastAsia="zh-CN"/>
        </w:rPr>
      </w:pPr>
      <w:r>
        <w:rPr>
          <w:rFonts w:ascii="仿宋_GB2312" w:hAnsi="仿宋_GB2312" w:cs="仿宋_GB2312" w:hint="eastAsia"/>
          <w:b/>
          <w:sz w:val="32"/>
          <w:szCs w:val="32"/>
          <w:lang w:eastAsia="zh-CN"/>
        </w:rPr>
        <w:lastRenderedPageBreak/>
        <w:t xml:space="preserve">    </w:t>
      </w: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5.项目组织管理情况</w:t>
      </w:r>
    </w:p>
    <w:p w:rsidR="00236AF8" w:rsidRPr="00E07D5D" w:rsidRDefault="00236AF8" w:rsidP="00430050">
      <w:pPr>
        <w:spacing w:before="156" w:after="156" w:line="560" w:lineRule="exact"/>
        <w:ind w:firstLineChars="200" w:firstLine="640"/>
        <w:jc w:val="both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为确保</w:t>
      </w:r>
      <w:r w:rsidR="009373E5"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全市工会干部厂务公开工作培训班</w:t>
      </w:r>
      <w:r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顺利举办，</w:t>
      </w:r>
      <w:r w:rsidR="009373E5"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提升我市工会干部业务水平和工作能力</w:t>
      </w:r>
      <w:r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，</w:t>
      </w:r>
      <w:r w:rsidR="009373E5"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基层工作部</w:t>
      </w:r>
      <w:r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对开班时间、培训人数、课程安排、设备场地等进行了细致的</w:t>
      </w:r>
      <w:r w:rsidR="00293DFE"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安排</w:t>
      </w:r>
      <w:r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，逐项工作落实到人，培训班取得了良好成效取得了圆满成功。</w:t>
      </w:r>
    </w:p>
    <w:p w:rsidR="00783571" w:rsidRDefault="00ED2D17" w:rsidP="00430050">
      <w:pPr>
        <w:widowControl w:val="0"/>
        <w:spacing w:beforeLines="0" w:afterLines="0" w:line="560" w:lineRule="exact"/>
        <w:jc w:val="both"/>
        <w:rPr>
          <w:rFonts w:ascii="楷体_GB2312" w:eastAsia="楷体_GB2312" w:hAnsi="仿宋_GB2312" w:cs="仿宋_GB2312"/>
          <w:b/>
          <w:kern w:val="2"/>
          <w:sz w:val="32"/>
          <w:szCs w:val="32"/>
          <w:lang w:eastAsia="zh-CN"/>
        </w:rPr>
      </w:pPr>
      <w:r>
        <w:rPr>
          <w:rFonts w:ascii="楷体_GB2312" w:eastAsia="楷体_GB2312" w:hAnsi="仿宋_GB2312" w:cs="仿宋_GB2312" w:hint="eastAsia"/>
          <w:b/>
          <w:kern w:val="2"/>
          <w:sz w:val="32"/>
          <w:szCs w:val="32"/>
          <w:lang w:eastAsia="zh-CN"/>
        </w:rPr>
        <w:t xml:space="preserve">   （二）项目绩效目标</w:t>
      </w:r>
    </w:p>
    <w:p w:rsidR="00783571" w:rsidRDefault="00ED2D17" w:rsidP="00430050">
      <w:pPr>
        <w:widowControl w:val="0"/>
        <w:spacing w:beforeLines="0" w:afterLines="0" w:line="560" w:lineRule="exact"/>
        <w:jc w:val="both"/>
        <w:rPr>
          <w:rFonts w:ascii="仿宋_GB2312" w:hAnsi="仿宋_GB2312" w:cs="仿宋_GB2312"/>
          <w:kern w:val="2"/>
          <w:sz w:val="32"/>
          <w:szCs w:val="32"/>
          <w:lang w:eastAsia="zh-CN"/>
        </w:rPr>
      </w:pPr>
      <w:r>
        <w:rPr>
          <w:rFonts w:ascii="仿宋_GB2312" w:hAnsi="仿宋_GB2312" w:cs="仿宋_GB2312" w:hint="eastAsia"/>
          <w:b/>
          <w:kern w:val="2"/>
          <w:sz w:val="32"/>
          <w:szCs w:val="32"/>
          <w:lang w:eastAsia="zh-CN"/>
        </w:rPr>
        <w:t xml:space="preserve"> </w:t>
      </w: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 xml:space="preserve">   1.项目绩效总目标</w:t>
      </w:r>
    </w:p>
    <w:p w:rsidR="00236AF8" w:rsidRPr="00E07D5D" w:rsidRDefault="00236AF8" w:rsidP="00430050">
      <w:pPr>
        <w:widowControl w:val="0"/>
        <w:spacing w:beforeLines="0" w:afterLines="0" w:line="560" w:lineRule="exact"/>
        <w:ind w:firstLineChars="200" w:firstLine="640"/>
        <w:jc w:val="both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顺利</w:t>
      </w:r>
      <w:r w:rsidR="00293DFE"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举办全市工会干部厂务公开工作培训班</w:t>
      </w:r>
      <w:r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工作。</w:t>
      </w:r>
    </w:p>
    <w:p w:rsidR="00783571" w:rsidRPr="006842F6" w:rsidRDefault="00ED2D17" w:rsidP="00430050">
      <w:pPr>
        <w:widowControl w:val="0"/>
        <w:spacing w:beforeLines="0" w:afterLines="0" w:line="560" w:lineRule="exact"/>
        <w:ind w:firstLineChars="200" w:firstLine="643"/>
        <w:jc w:val="both"/>
        <w:rPr>
          <w:rFonts w:ascii="仿宋" w:eastAsia="仿宋" w:hAnsi="仿宋"/>
          <w:b/>
          <w:kern w:val="2"/>
          <w:sz w:val="32"/>
          <w:szCs w:val="28"/>
          <w:lang w:eastAsia="zh-CN"/>
        </w:rPr>
      </w:pPr>
      <w:r>
        <w:rPr>
          <w:rFonts w:ascii="仿宋_GB2312" w:hAnsi="仿宋_GB2312" w:cs="仿宋_GB2312" w:hint="eastAsia"/>
          <w:b/>
          <w:bCs/>
          <w:kern w:val="2"/>
          <w:sz w:val="32"/>
          <w:szCs w:val="32"/>
          <w:lang w:eastAsia="zh-CN"/>
        </w:rPr>
        <w:t>2.</w:t>
      </w:r>
      <w:r w:rsidR="006842F6" w:rsidRPr="006842F6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 xml:space="preserve"> </w:t>
      </w:r>
      <w:r w:rsidR="006842F6" w:rsidRPr="00704F5A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项目阶段性目标</w:t>
      </w:r>
    </w:p>
    <w:p w:rsidR="00236AF8" w:rsidRPr="00E07D5D" w:rsidRDefault="00236AF8" w:rsidP="00430050">
      <w:pPr>
        <w:widowControl w:val="0"/>
        <w:spacing w:beforeLines="0" w:afterLines="0" w:line="560" w:lineRule="exact"/>
        <w:ind w:firstLineChars="200" w:firstLine="640"/>
        <w:jc w:val="both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按照相关要求标准，严格审核培训预案和控制经费使用。</w:t>
      </w:r>
    </w:p>
    <w:p w:rsidR="00783571" w:rsidRDefault="00ED2D17" w:rsidP="00430050">
      <w:pPr>
        <w:widowControl w:val="0"/>
        <w:spacing w:beforeLines="0" w:afterLines="0" w:line="560" w:lineRule="exact"/>
        <w:jc w:val="both"/>
        <w:rPr>
          <w:rFonts w:ascii="仿宋_GB2312" w:hAnsi="仿宋_GB2312" w:cs="仿宋_GB2312"/>
          <w:kern w:val="2"/>
          <w:szCs w:val="28"/>
          <w:lang w:eastAsia="zh-CN"/>
        </w:rPr>
      </w:pPr>
      <w:r>
        <w:rPr>
          <w:rFonts w:ascii="仿宋_GB2312" w:hAnsi="仿宋_GB2312" w:cs="仿宋_GB2312" w:hint="eastAsia"/>
          <w:b/>
          <w:bCs/>
          <w:kern w:val="2"/>
          <w:sz w:val="32"/>
          <w:szCs w:val="32"/>
          <w:lang w:eastAsia="zh-CN"/>
        </w:rPr>
        <w:t xml:space="preserve">    </w:t>
      </w: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3.项目预期目标完成情况</w:t>
      </w:r>
    </w:p>
    <w:p w:rsidR="00236AF8" w:rsidRPr="00E07D5D" w:rsidRDefault="00236AF8" w:rsidP="00430050">
      <w:pPr>
        <w:widowControl w:val="0"/>
        <w:spacing w:beforeLines="0" w:afterLines="0" w:line="560" w:lineRule="exact"/>
        <w:ind w:firstLineChars="200" w:firstLine="640"/>
        <w:jc w:val="both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2019年度阶段性目标和年度绩效目标均已顺利完成，资金支出严格执行有关财经法规。</w:t>
      </w:r>
    </w:p>
    <w:p w:rsidR="00783571" w:rsidRDefault="00ED2D17" w:rsidP="00430050">
      <w:pPr>
        <w:widowControl w:val="0"/>
        <w:spacing w:before="156" w:after="156" w:line="560" w:lineRule="exact"/>
        <w:ind w:left="160"/>
        <w:rPr>
          <w:rFonts w:ascii="黑体" w:eastAsia="黑体" w:hAnsi="仿宋_GB2312" w:cs="仿宋_GB2312"/>
          <w:bCs/>
          <w:kern w:val="2"/>
          <w:sz w:val="32"/>
          <w:szCs w:val="32"/>
          <w:lang w:eastAsia="zh-CN"/>
        </w:rPr>
      </w:pPr>
      <w:r>
        <w:rPr>
          <w:rFonts w:ascii="黑体" w:eastAsia="黑体" w:hAnsi="仿宋_GB2312" w:cs="仿宋_GB2312" w:hint="eastAsia"/>
          <w:bCs/>
          <w:kern w:val="2"/>
          <w:sz w:val="32"/>
          <w:szCs w:val="32"/>
          <w:lang w:eastAsia="zh-CN"/>
        </w:rPr>
        <w:t xml:space="preserve">   二、绩效评价工作情况</w:t>
      </w:r>
    </w:p>
    <w:p w:rsidR="006842F6" w:rsidRPr="00AB3F0F" w:rsidRDefault="00ED2D17" w:rsidP="00430050">
      <w:pPr>
        <w:widowControl w:val="0"/>
        <w:numPr>
          <w:ilvl w:val="0"/>
          <w:numId w:val="2"/>
        </w:numPr>
        <w:spacing w:before="156" w:after="156" w:line="560" w:lineRule="exact"/>
        <w:ind w:firstLineChars="200" w:firstLine="643"/>
        <w:jc w:val="both"/>
        <w:rPr>
          <w:rFonts w:ascii="楷体" w:eastAsia="楷体" w:hAnsi="楷体"/>
          <w:b/>
          <w:kern w:val="2"/>
          <w:sz w:val="32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绩效评价目的、</w:t>
      </w:r>
      <w:r w:rsidR="006842F6" w:rsidRPr="00AB3F0F">
        <w:rPr>
          <w:rFonts w:ascii="楷体" w:eastAsia="楷体" w:hAnsi="楷体" w:hint="eastAsia"/>
          <w:b/>
          <w:kern w:val="2"/>
          <w:sz w:val="32"/>
          <w:szCs w:val="28"/>
          <w:lang w:eastAsia="zh-CN"/>
        </w:rPr>
        <w:t>对象和范围</w:t>
      </w:r>
    </w:p>
    <w:p w:rsidR="00783571" w:rsidRPr="001005F0" w:rsidRDefault="00ED2D17" w:rsidP="00430050">
      <w:pPr>
        <w:widowControl w:val="0"/>
        <w:spacing w:before="156" w:after="156" w:line="560" w:lineRule="exact"/>
        <w:ind w:firstLineChars="147" w:firstLine="472"/>
        <w:rPr>
          <w:rFonts w:ascii="仿宋" w:eastAsia="仿宋" w:hAnsi="仿宋"/>
          <w:b/>
          <w:kern w:val="2"/>
          <w:sz w:val="32"/>
          <w:szCs w:val="28"/>
          <w:lang w:eastAsia="zh-CN"/>
        </w:rPr>
      </w:pP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1．评价目的</w:t>
      </w:r>
    </w:p>
    <w:p w:rsidR="00783571" w:rsidRPr="00E07D5D" w:rsidRDefault="00ED2D17" w:rsidP="00430050">
      <w:pPr>
        <w:widowControl w:val="0"/>
        <w:adjustRightInd w:val="0"/>
        <w:snapToGrid w:val="0"/>
        <w:spacing w:before="156" w:after="156" w:line="560" w:lineRule="exact"/>
        <w:ind w:firstLine="64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通过对201</w:t>
      </w:r>
      <w:r w:rsidR="00082648"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9</w:t>
      </w:r>
      <w:r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年度</w:t>
      </w:r>
      <w:r w:rsidR="00236AF8"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厂务公开工作</w:t>
      </w:r>
      <w:r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经费项目的绩效评价，进一步提高财政资金使用效益，合理分配财政资金。通过项目资金绩效自评，全面、客观地反映我会“</w:t>
      </w:r>
      <w:r w:rsidR="00236AF8"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厂务公开工作</w:t>
      </w:r>
      <w:r w:rsidRPr="00E07D5D">
        <w:rPr>
          <w:rFonts w:ascii="仿宋_GB2312" w:hAnsi="仿宋" w:cs="仿宋" w:hint="eastAsia"/>
          <w:color w:val="000000"/>
          <w:sz w:val="32"/>
          <w:szCs w:val="32"/>
          <w:lang w:eastAsia="zh-CN"/>
        </w:rPr>
        <w:t>”项目专项工作执行情况，综合评价专项资金支出效率和效果，同时总结经验，分析存在的问题及原因，提出对策建议。</w:t>
      </w:r>
    </w:p>
    <w:p w:rsidR="006842F6" w:rsidRPr="00704F5A" w:rsidRDefault="006842F6" w:rsidP="00430050">
      <w:pPr>
        <w:widowControl w:val="0"/>
        <w:spacing w:beforeLines="0" w:afterLines="0" w:line="560" w:lineRule="exact"/>
        <w:ind w:firstLineChars="200" w:firstLine="643"/>
        <w:jc w:val="both"/>
        <w:rPr>
          <w:rFonts w:ascii="仿宋" w:eastAsia="仿宋" w:hAnsi="仿宋"/>
          <w:b/>
          <w:kern w:val="2"/>
          <w:sz w:val="32"/>
          <w:szCs w:val="28"/>
          <w:lang w:eastAsia="zh-CN"/>
        </w:rPr>
      </w:pPr>
      <w:r w:rsidRPr="00B34326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2.评价对象和范围</w:t>
      </w:r>
    </w:p>
    <w:p w:rsidR="006842F6" w:rsidRPr="00704F5A" w:rsidRDefault="006842F6" w:rsidP="00430050">
      <w:pPr>
        <w:spacing w:before="156" w:after="156" w:line="560" w:lineRule="exact"/>
        <w:ind w:firstLineChars="200" w:firstLine="64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704F5A">
        <w:rPr>
          <w:rFonts w:ascii="仿宋_GB2312" w:hAnsi="仿宋" w:cs="仿宋" w:hint="eastAsia"/>
          <w:color w:val="000000"/>
          <w:sz w:val="32"/>
          <w:szCs w:val="32"/>
          <w:lang w:eastAsia="zh-CN"/>
        </w:rPr>
        <w:lastRenderedPageBreak/>
        <w:t>20</w:t>
      </w:r>
      <w:r w:rsidR="00236AF8">
        <w:rPr>
          <w:rFonts w:ascii="仿宋_GB2312" w:hAnsi="仿宋" w:cs="仿宋" w:hint="eastAsia"/>
          <w:color w:val="000000"/>
          <w:sz w:val="32"/>
          <w:szCs w:val="32"/>
          <w:lang w:eastAsia="zh-CN"/>
        </w:rPr>
        <w:t>20</w:t>
      </w:r>
      <w:r w:rsidRPr="00704F5A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年</w:t>
      </w: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>4-5月，</w:t>
      </w:r>
      <w:r>
        <w:rPr>
          <w:rFonts w:ascii="仿宋_GB2312" w:hAnsi="仿宋" w:cs="仿宋" w:hint="eastAsia"/>
          <w:color w:val="000000"/>
          <w:sz w:val="32"/>
          <w:szCs w:val="32"/>
        </w:rPr>
        <w:t>绩效评价</w:t>
      </w: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>小</w:t>
      </w:r>
      <w:r>
        <w:rPr>
          <w:rFonts w:ascii="仿宋_GB2312" w:hAnsi="仿宋" w:cs="仿宋" w:hint="eastAsia"/>
          <w:color w:val="000000"/>
          <w:sz w:val="32"/>
          <w:szCs w:val="32"/>
        </w:rPr>
        <w:t>组</w:t>
      </w:r>
      <w:r w:rsidRPr="00704F5A">
        <w:rPr>
          <w:rFonts w:ascii="仿宋_GB2312" w:hAnsi="仿宋" w:cs="仿宋" w:hint="eastAsia"/>
          <w:color w:val="000000"/>
          <w:sz w:val="32"/>
          <w:szCs w:val="32"/>
          <w:lang w:eastAsia="zh-CN"/>
        </w:rPr>
        <w:t>查阅</w:t>
      </w: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>了</w:t>
      </w:r>
      <w:r w:rsidRPr="00704F5A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南昌市总工会关于2019年度</w:t>
      </w:r>
      <w:r w:rsidR="00236AF8">
        <w:rPr>
          <w:rFonts w:ascii="仿宋_GB2312" w:hAnsi="仿宋_GB2312" w:cs="仿宋_GB2312" w:hint="eastAsia"/>
          <w:kern w:val="2"/>
          <w:sz w:val="32"/>
          <w:szCs w:val="32"/>
          <w:lang w:eastAsia="zh-CN"/>
        </w:rPr>
        <w:t>厂务公开工作</w:t>
      </w:r>
      <w:r w:rsidRPr="00704F5A">
        <w:rPr>
          <w:rFonts w:ascii="仿宋_GB2312" w:hAnsi="仿宋" w:cs="仿宋" w:hint="eastAsia"/>
          <w:color w:val="000000"/>
          <w:sz w:val="32"/>
          <w:szCs w:val="32"/>
          <w:lang w:eastAsia="zh-CN"/>
        </w:rPr>
        <w:t>经费项目专项资金支出相关立项、资金到位及业务管理和财务管理相关资料。</w:t>
      </w:r>
    </w:p>
    <w:p w:rsidR="006842F6" w:rsidRPr="006842F6" w:rsidRDefault="006842F6" w:rsidP="00430050">
      <w:pPr>
        <w:widowControl w:val="0"/>
        <w:spacing w:before="156" w:after="156" w:line="560" w:lineRule="exact"/>
        <w:ind w:left="643"/>
        <w:jc w:val="both"/>
        <w:rPr>
          <w:rFonts w:ascii="楷体" w:eastAsia="楷体" w:hAnsi="楷体"/>
          <w:b/>
          <w:kern w:val="2"/>
          <w:sz w:val="32"/>
          <w:szCs w:val="28"/>
          <w:lang w:eastAsia="zh-CN"/>
        </w:rPr>
      </w:pPr>
      <w:r w:rsidRPr="00AB3F0F">
        <w:rPr>
          <w:rFonts w:ascii="楷体" w:eastAsia="楷体" w:hAnsi="楷体" w:hint="eastAsia"/>
          <w:b/>
          <w:kern w:val="2"/>
          <w:sz w:val="32"/>
          <w:szCs w:val="28"/>
          <w:lang w:eastAsia="zh-CN"/>
        </w:rPr>
        <w:t>（二）绩效评价原则、评价指标体系、评价方法、评价标准</w:t>
      </w:r>
    </w:p>
    <w:p w:rsidR="00783571" w:rsidRPr="001005F0" w:rsidRDefault="006842F6" w:rsidP="00430050">
      <w:pPr>
        <w:spacing w:before="156" w:after="156" w:line="560" w:lineRule="exact"/>
        <w:ind w:firstLineChars="196" w:firstLine="630"/>
        <w:rPr>
          <w:rFonts w:ascii="仿宋" w:eastAsia="仿宋" w:hAnsi="仿宋"/>
          <w:b/>
          <w:kern w:val="2"/>
          <w:sz w:val="32"/>
          <w:szCs w:val="28"/>
          <w:lang w:eastAsia="zh-CN"/>
        </w:rPr>
      </w:pP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1</w:t>
      </w:r>
      <w:r w:rsidR="00ED2D17"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．评价原则</w:t>
      </w:r>
    </w:p>
    <w:p w:rsidR="00783571" w:rsidRPr="00430050" w:rsidRDefault="00ED2D17" w:rsidP="00430050">
      <w:pPr>
        <w:spacing w:before="156" w:after="156" w:line="560" w:lineRule="exact"/>
        <w:ind w:firstLineChars="150" w:firstLine="48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（1）科学规范原则；</w:t>
      </w:r>
    </w:p>
    <w:p w:rsidR="00783571" w:rsidRPr="00430050" w:rsidRDefault="00ED2D17" w:rsidP="00430050">
      <w:pPr>
        <w:spacing w:before="156" w:after="156" w:line="560" w:lineRule="exact"/>
        <w:ind w:firstLineChars="150" w:firstLine="48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（2）公正公开原则；</w:t>
      </w:r>
    </w:p>
    <w:p w:rsidR="00783571" w:rsidRPr="00430050" w:rsidRDefault="00ED2D17" w:rsidP="00430050">
      <w:pPr>
        <w:spacing w:before="156" w:after="156" w:line="560" w:lineRule="exact"/>
        <w:ind w:firstLineChars="150" w:firstLine="48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（3）分级分类原则；</w:t>
      </w:r>
    </w:p>
    <w:p w:rsidR="00783571" w:rsidRPr="00430050" w:rsidRDefault="00ED2D17" w:rsidP="00430050">
      <w:pPr>
        <w:spacing w:before="156" w:after="156" w:line="560" w:lineRule="exact"/>
        <w:ind w:firstLineChars="150" w:firstLine="48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（4）绩效相关原则。</w:t>
      </w:r>
    </w:p>
    <w:p w:rsidR="006842F6" w:rsidRPr="00704F5A" w:rsidRDefault="006842F6" w:rsidP="00430050">
      <w:pPr>
        <w:spacing w:before="156" w:after="156" w:line="560" w:lineRule="exact"/>
        <w:ind w:firstLineChars="200" w:firstLine="643"/>
        <w:jc w:val="both"/>
        <w:rPr>
          <w:rFonts w:ascii="仿宋" w:eastAsia="仿宋" w:hAnsi="仿宋"/>
          <w:b/>
          <w:kern w:val="2"/>
          <w:sz w:val="32"/>
          <w:szCs w:val="28"/>
          <w:lang w:eastAsia="zh-CN"/>
        </w:rPr>
      </w:pPr>
      <w:r w:rsidRPr="00704F5A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2．评价指标体系</w:t>
      </w:r>
    </w:p>
    <w:p w:rsidR="006842F6" w:rsidRPr="00D766D1" w:rsidRDefault="006842F6" w:rsidP="00430050">
      <w:pPr>
        <w:spacing w:before="156" w:after="156" w:line="560" w:lineRule="exact"/>
        <w:ind w:firstLineChars="200" w:firstLine="64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D766D1">
        <w:rPr>
          <w:rFonts w:ascii="仿宋_GB2312" w:hAnsi="仿宋" w:cs="仿宋" w:hint="eastAsia"/>
          <w:color w:val="000000"/>
          <w:sz w:val="32"/>
          <w:szCs w:val="32"/>
          <w:lang w:eastAsia="zh-CN"/>
        </w:rPr>
        <w:t>根据财政部《预算绩效评价共性指标体系框架》等文件精神，确定本次绩效评价指标的整体框架，包括项目产出（产出数量、产出质量、产出时效、产出成本）、项目效果（经济效益、社会效益、生态效益、可持续影响）、项目满意度（社会公众或服务对象满意度）。</w:t>
      </w:r>
    </w:p>
    <w:p w:rsidR="006842F6" w:rsidRDefault="006842F6" w:rsidP="00430050">
      <w:pPr>
        <w:spacing w:before="156" w:after="156" w:line="560" w:lineRule="exact"/>
        <w:ind w:firstLineChars="200" w:firstLine="640"/>
        <w:jc w:val="both"/>
        <w:rPr>
          <w:rFonts w:ascii="仿宋_GB2312" w:hAnsi="仿宋" w:cs="仿宋"/>
          <w:color w:val="000000"/>
          <w:sz w:val="32"/>
          <w:szCs w:val="32"/>
          <w:lang w:eastAsia="zh-CN"/>
        </w:rPr>
      </w:pP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>针对项目在产出、效果和后续反馈等方面的实际情况，设立了各项评价指标。</w:t>
      </w:r>
    </w:p>
    <w:p w:rsidR="006842F6" w:rsidRPr="00704F5A" w:rsidRDefault="006842F6" w:rsidP="00430050">
      <w:pPr>
        <w:widowControl w:val="0"/>
        <w:spacing w:before="156" w:after="156" w:line="560" w:lineRule="exact"/>
        <w:ind w:firstLineChars="200" w:firstLine="643"/>
        <w:jc w:val="both"/>
        <w:rPr>
          <w:rFonts w:ascii="仿宋" w:eastAsia="仿宋" w:hAnsi="仿宋"/>
          <w:b/>
          <w:kern w:val="2"/>
          <w:sz w:val="32"/>
          <w:szCs w:val="28"/>
          <w:lang w:eastAsia="zh-CN"/>
        </w:rPr>
      </w:pPr>
      <w:r w:rsidRPr="00704F5A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3．评价方法</w:t>
      </w:r>
    </w:p>
    <w:p w:rsidR="006842F6" w:rsidRPr="006842F6" w:rsidRDefault="006842F6" w:rsidP="00430050">
      <w:pPr>
        <w:spacing w:before="156" w:after="156" w:line="560" w:lineRule="exact"/>
        <w:ind w:firstLineChars="200" w:firstLine="640"/>
        <w:jc w:val="both"/>
        <w:rPr>
          <w:rFonts w:ascii="仿宋_GB2312" w:hAnsi="仿宋" w:cs="仿宋"/>
          <w:color w:val="000000"/>
          <w:sz w:val="32"/>
          <w:szCs w:val="32"/>
          <w:lang w:eastAsia="zh-CN"/>
        </w:rPr>
      </w:pP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>本项目绩效评价主要采用数据对比，标准和产出对照，同时辅以访谈、研讨、审计等方法。</w:t>
      </w:r>
    </w:p>
    <w:p w:rsidR="006842F6" w:rsidRPr="00704F5A" w:rsidRDefault="006842F6" w:rsidP="00430050">
      <w:pPr>
        <w:spacing w:before="156" w:after="156" w:line="560" w:lineRule="exact"/>
        <w:ind w:firstLineChars="200" w:firstLine="643"/>
        <w:jc w:val="both"/>
        <w:rPr>
          <w:rFonts w:ascii="仿宋" w:eastAsia="仿宋" w:hAnsi="仿宋"/>
          <w:b/>
          <w:kern w:val="2"/>
          <w:sz w:val="32"/>
          <w:szCs w:val="28"/>
          <w:lang w:eastAsia="zh-CN"/>
        </w:rPr>
      </w:pPr>
      <w:r w:rsidRPr="00704F5A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4．评价标准</w:t>
      </w:r>
    </w:p>
    <w:p w:rsidR="00783571" w:rsidRPr="00430050" w:rsidRDefault="00ED2D17" w:rsidP="00430050">
      <w:pPr>
        <w:spacing w:before="156" w:after="156" w:line="560" w:lineRule="exact"/>
        <w:ind w:firstLineChars="150" w:firstLine="48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lastRenderedPageBreak/>
        <w:t>（1）财政部《财政支出绩效评价暂行管理办法》（财预</w:t>
      </w:r>
      <w:r w:rsidRPr="00430050">
        <w:rPr>
          <w:rFonts w:ascii="仿宋_GB2312" w:hAnsi="仿宋" w:cs="仿宋"/>
          <w:color w:val="000000"/>
          <w:sz w:val="32"/>
          <w:szCs w:val="32"/>
          <w:lang w:eastAsia="zh-CN"/>
        </w:rPr>
        <w:t>[2011]285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号）</w:t>
      </w:r>
    </w:p>
    <w:p w:rsidR="00783571" w:rsidRPr="00430050" w:rsidRDefault="00ED2D17" w:rsidP="00430050">
      <w:pPr>
        <w:spacing w:before="156" w:after="156" w:line="560" w:lineRule="exact"/>
        <w:ind w:firstLineChars="150" w:firstLine="48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（2）财政部《推进预算绩效管理的指导意见》（财预</w:t>
      </w:r>
      <w:r w:rsidRPr="00430050">
        <w:rPr>
          <w:rFonts w:ascii="仿宋_GB2312" w:hAnsi="仿宋" w:cs="仿宋"/>
          <w:color w:val="000000"/>
          <w:sz w:val="32"/>
          <w:szCs w:val="32"/>
          <w:lang w:eastAsia="zh-CN"/>
        </w:rPr>
        <w:t>[2011]416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号）</w:t>
      </w:r>
    </w:p>
    <w:p w:rsidR="00783571" w:rsidRPr="00430050" w:rsidRDefault="00ED2D17" w:rsidP="00430050">
      <w:pPr>
        <w:spacing w:before="156" w:after="156" w:line="560" w:lineRule="exact"/>
        <w:ind w:firstLineChars="150" w:firstLine="48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（3）财政部《预算绩效管理共性指标体系框架》（财预</w:t>
      </w:r>
      <w:r w:rsidRPr="00430050">
        <w:rPr>
          <w:rFonts w:ascii="仿宋_GB2312" w:hAnsi="仿宋" w:cs="仿宋"/>
          <w:color w:val="000000"/>
          <w:sz w:val="32"/>
          <w:szCs w:val="32"/>
          <w:lang w:eastAsia="zh-CN"/>
        </w:rPr>
        <w:t>[2013]53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号）</w:t>
      </w:r>
    </w:p>
    <w:p w:rsidR="00783571" w:rsidRPr="00430050" w:rsidRDefault="00ED2D17" w:rsidP="00430050">
      <w:pPr>
        <w:spacing w:before="156" w:after="156" w:line="560" w:lineRule="exact"/>
        <w:ind w:firstLineChars="150" w:firstLine="48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（4）江西省人民政府《关于全面推进预算绩效管理的实施意见》（赣府发</w:t>
      </w:r>
      <w:r w:rsidRPr="00430050">
        <w:rPr>
          <w:rFonts w:ascii="仿宋_GB2312" w:hAnsi="仿宋" w:cs="仿宋"/>
          <w:color w:val="000000"/>
          <w:sz w:val="32"/>
          <w:szCs w:val="32"/>
          <w:lang w:eastAsia="zh-CN"/>
        </w:rPr>
        <w:t>[2013]8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号）</w:t>
      </w:r>
    </w:p>
    <w:p w:rsidR="00783571" w:rsidRPr="00430050" w:rsidRDefault="00ED2D17" w:rsidP="00430050">
      <w:pPr>
        <w:spacing w:before="156" w:after="156" w:line="560" w:lineRule="exact"/>
        <w:ind w:firstLineChars="150" w:firstLine="48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（</w:t>
      </w:r>
      <w:r w:rsidRPr="00430050">
        <w:rPr>
          <w:rFonts w:ascii="仿宋_GB2312" w:hAnsi="仿宋" w:cs="仿宋"/>
          <w:color w:val="000000"/>
          <w:sz w:val="32"/>
          <w:szCs w:val="32"/>
          <w:lang w:eastAsia="zh-CN"/>
        </w:rPr>
        <w:t>5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）南昌市人民政府《关于印发</w:t>
      </w:r>
      <w:r w:rsidRPr="00430050">
        <w:rPr>
          <w:rFonts w:ascii="仿宋_GB2312" w:hAnsi="仿宋" w:cs="仿宋"/>
          <w:color w:val="000000"/>
          <w:sz w:val="32"/>
          <w:szCs w:val="32"/>
          <w:lang w:eastAsia="zh-CN"/>
        </w:rPr>
        <w:t>&lt;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南昌市财政支出绩效评价管理办法</w:t>
      </w:r>
      <w:r w:rsidRPr="00430050">
        <w:rPr>
          <w:rFonts w:ascii="仿宋_GB2312" w:hAnsi="仿宋" w:cs="仿宋"/>
          <w:color w:val="000000"/>
          <w:sz w:val="32"/>
          <w:szCs w:val="32"/>
          <w:lang w:eastAsia="zh-CN"/>
        </w:rPr>
        <w:t>&gt;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（试行）的通知》（洪府发</w:t>
      </w:r>
      <w:r w:rsidRPr="00430050">
        <w:rPr>
          <w:rFonts w:ascii="仿宋_GB2312" w:hAnsi="仿宋" w:cs="仿宋"/>
          <w:color w:val="000000"/>
          <w:sz w:val="32"/>
          <w:szCs w:val="32"/>
          <w:lang w:eastAsia="zh-CN"/>
        </w:rPr>
        <w:t>[2014]8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号）</w:t>
      </w:r>
    </w:p>
    <w:p w:rsidR="00783571" w:rsidRPr="00430050" w:rsidRDefault="00ED2D17" w:rsidP="00430050">
      <w:pPr>
        <w:spacing w:before="156" w:after="156" w:line="560" w:lineRule="exact"/>
        <w:ind w:firstLineChars="150" w:firstLine="48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（</w:t>
      </w:r>
      <w:r w:rsidRPr="00430050">
        <w:rPr>
          <w:rFonts w:ascii="仿宋_GB2312" w:hAnsi="仿宋" w:cs="仿宋"/>
          <w:color w:val="000000"/>
          <w:sz w:val="32"/>
          <w:szCs w:val="32"/>
          <w:lang w:eastAsia="zh-CN"/>
        </w:rPr>
        <w:t>6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）南昌市财政局《南昌市财政局关于开展2018年度市级部门财政项目支出绩效评价工作的通知》（洪财办〔2019〕7号）</w:t>
      </w:r>
    </w:p>
    <w:p w:rsidR="00783571" w:rsidRPr="00430050" w:rsidRDefault="00ED2D17" w:rsidP="00430050">
      <w:pPr>
        <w:spacing w:before="156" w:after="156" w:line="560" w:lineRule="exact"/>
        <w:ind w:firstLineChars="150" w:firstLine="480"/>
        <w:jc w:val="both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（7）南昌市总工会关于组织劳模休养的通知（洪工办[2018]35号）</w:t>
      </w:r>
    </w:p>
    <w:p w:rsidR="00783571" w:rsidRPr="001005F0" w:rsidRDefault="00ED2D17" w:rsidP="00555F82">
      <w:pPr>
        <w:spacing w:before="156" w:after="156" w:line="560" w:lineRule="exact"/>
        <w:ind w:firstLineChars="147" w:firstLine="470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（</w:t>
      </w:r>
      <w:r w:rsidR="006842F6" w:rsidRPr="001005F0">
        <w:rPr>
          <w:rFonts w:ascii="楷体_GB2312" w:eastAsia="楷体_GB2312" w:hAnsi="仿宋_GB2312" w:cs="仿宋_GB2312" w:hint="eastAsia"/>
          <w:b/>
          <w:sz w:val="32"/>
          <w:szCs w:val="32"/>
        </w:rPr>
        <w:t>三</w:t>
      </w:r>
      <w:r>
        <w:rPr>
          <w:rFonts w:ascii="楷体_GB2312" w:eastAsia="楷体_GB2312" w:hAnsi="仿宋_GB2312" w:cs="仿宋_GB2312" w:hint="eastAsia"/>
          <w:b/>
          <w:sz w:val="32"/>
          <w:szCs w:val="32"/>
        </w:rPr>
        <w:t>）</w:t>
      </w:r>
      <w:r w:rsidRPr="001005F0">
        <w:rPr>
          <w:rFonts w:ascii="楷体_GB2312" w:eastAsia="楷体_GB2312" w:hAnsi="仿宋_GB2312" w:cs="仿宋_GB2312" w:hint="eastAsia"/>
          <w:b/>
          <w:sz w:val="32"/>
          <w:szCs w:val="32"/>
        </w:rPr>
        <w:t>绩效评价工作过程</w:t>
      </w:r>
    </w:p>
    <w:p w:rsidR="00783571" w:rsidRPr="00430050" w:rsidRDefault="00ED2D17" w:rsidP="00430050">
      <w:pPr>
        <w:spacing w:before="156" w:after="156" w:line="560" w:lineRule="exact"/>
        <w:ind w:firstLineChars="200" w:firstLine="64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绩效评价组在前期调研的基础上，完成了绩效评价方案，明确了评价的目的、方法、评价的原则、指标体系、评价标准问卷调查及访谈方案等，经专家小组评审，进一步完善和修改了工作方案。评价组按照工作方案，顺利完成了绩效评价报告工作。具体实施过程如下：</w:t>
      </w:r>
    </w:p>
    <w:p w:rsidR="00783571" w:rsidRPr="001005F0" w:rsidRDefault="00ED2D17" w:rsidP="00430050">
      <w:pPr>
        <w:spacing w:before="156" w:after="156" w:line="560" w:lineRule="exact"/>
        <w:ind w:firstLineChars="196" w:firstLine="630"/>
        <w:rPr>
          <w:rFonts w:ascii="仿宋" w:eastAsia="仿宋" w:hAnsi="仿宋"/>
          <w:b/>
          <w:kern w:val="2"/>
          <w:sz w:val="32"/>
          <w:szCs w:val="28"/>
          <w:lang w:eastAsia="zh-CN"/>
        </w:rPr>
      </w:pP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1．数据填报和采集</w:t>
      </w:r>
    </w:p>
    <w:p w:rsidR="00783571" w:rsidRPr="00430050" w:rsidRDefault="00ED2D17" w:rsidP="00430050">
      <w:pPr>
        <w:spacing w:before="156" w:after="156" w:line="560" w:lineRule="exact"/>
        <w:ind w:firstLineChars="200" w:firstLine="64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lastRenderedPageBreak/>
        <w:t>收集研读相关文件、政策、抽查部分银行凭单、会计凭证、成果文件等，并填报所需报表。</w:t>
      </w:r>
    </w:p>
    <w:p w:rsidR="00783571" w:rsidRPr="001005F0" w:rsidRDefault="00ED2D17" w:rsidP="00430050">
      <w:pPr>
        <w:spacing w:before="156" w:after="156" w:line="560" w:lineRule="exact"/>
        <w:ind w:firstLineChars="196" w:firstLine="630"/>
        <w:rPr>
          <w:rFonts w:ascii="仿宋" w:eastAsia="仿宋" w:hAnsi="仿宋"/>
          <w:b/>
          <w:kern w:val="2"/>
          <w:sz w:val="32"/>
          <w:szCs w:val="28"/>
          <w:lang w:eastAsia="zh-CN"/>
        </w:rPr>
      </w:pP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2</w:t>
      </w:r>
      <w:r w:rsid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．</w:t>
      </w: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电话回访</w:t>
      </w:r>
    </w:p>
    <w:p w:rsidR="00783571" w:rsidRPr="00430050" w:rsidRDefault="00ED2D17" w:rsidP="00430050">
      <w:pPr>
        <w:spacing w:before="156" w:after="156" w:line="560" w:lineRule="exact"/>
        <w:ind w:firstLineChars="200" w:firstLine="64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通过电话、QQ、微信等，对收集到的数据进一步核实确认；</w:t>
      </w:r>
    </w:p>
    <w:p w:rsidR="00783571" w:rsidRDefault="00ED2D17" w:rsidP="00430050">
      <w:pPr>
        <w:spacing w:before="156" w:after="156" w:line="560" w:lineRule="exact"/>
        <w:ind w:firstLineChars="246" w:firstLine="790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b/>
          <w:sz w:val="32"/>
          <w:szCs w:val="32"/>
        </w:rPr>
        <w:t>3．</w:t>
      </w:r>
      <w:r w:rsidRPr="001005F0">
        <w:rPr>
          <w:rFonts w:ascii="仿宋" w:eastAsia="仿宋" w:hAnsi="仿宋" w:hint="eastAsia"/>
          <w:b/>
          <w:kern w:val="2"/>
          <w:sz w:val="32"/>
          <w:szCs w:val="28"/>
          <w:lang w:eastAsia="zh-CN"/>
        </w:rPr>
        <w:t>数据分析及撰写报告</w:t>
      </w:r>
    </w:p>
    <w:p w:rsidR="00783571" w:rsidRPr="00E07D5D" w:rsidRDefault="00ED2D17" w:rsidP="00430050">
      <w:pPr>
        <w:spacing w:before="156" w:after="156" w:line="560" w:lineRule="exact"/>
        <w:ind w:firstLineChars="200" w:firstLine="64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对确认后的数据、资料、图册、文件进行分析综合，撰写绩效评价报告。</w:t>
      </w:r>
    </w:p>
    <w:p w:rsidR="006842F6" w:rsidRPr="00704F5A" w:rsidRDefault="006842F6" w:rsidP="00430050">
      <w:pPr>
        <w:spacing w:before="156" w:after="156" w:line="560" w:lineRule="exact"/>
        <w:ind w:firstLineChars="200" w:firstLine="602"/>
        <w:jc w:val="both"/>
        <w:rPr>
          <w:rFonts w:ascii="黑体" w:eastAsia="黑体" w:hAnsi="黑体"/>
          <w:b/>
          <w:kern w:val="2"/>
          <w:sz w:val="30"/>
          <w:szCs w:val="30"/>
          <w:lang w:eastAsia="zh-CN"/>
        </w:rPr>
      </w:pPr>
      <w:r w:rsidRPr="00704F5A">
        <w:rPr>
          <w:rFonts w:ascii="黑体" w:eastAsia="黑体" w:hAnsi="黑体" w:hint="eastAsia"/>
          <w:b/>
          <w:kern w:val="2"/>
          <w:sz w:val="30"/>
          <w:szCs w:val="30"/>
          <w:lang w:eastAsia="zh-CN"/>
        </w:rPr>
        <w:t>三、综合评价情况及评价结论</w:t>
      </w:r>
    </w:p>
    <w:p w:rsidR="00783571" w:rsidRDefault="00ED2D17" w:rsidP="00555F82">
      <w:pPr>
        <w:pStyle w:val="20"/>
        <w:widowControl w:val="0"/>
        <w:spacing w:before="156" w:after="156" w:line="560" w:lineRule="exact"/>
        <w:ind w:firstLineChars="200" w:firstLine="640"/>
        <w:jc w:val="both"/>
        <w:outlineLvl w:val="2"/>
        <w:rPr>
          <w:rFonts w:ascii="楷体" w:eastAsia="楷体" w:hAnsi="楷体"/>
          <w:bCs w:val="0"/>
          <w:kern w:val="2"/>
          <w:sz w:val="32"/>
          <w:szCs w:val="28"/>
          <w:lang w:eastAsia="zh-CN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（一）</w:t>
      </w:r>
      <w:r w:rsidR="006842F6" w:rsidRPr="00AB3F0F">
        <w:rPr>
          <w:rFonts w:ascii="楷体" w:eastAsia="楷体" w:hAnsi="楷体" w:hint="eastAsia"/>
          <w:bCs w:val="0"/>
          <w:kern w:val="2"/>
          <w:sz w:val="32"/>
          <w:szCs w:val="28"/>
          <w:lang w:eastAsia="zh-CN"/>
        </w:rPr>
        <w:t>评分结果</w:t>
      </w:r>
    </w:p>
    <w:p w:rsidR="006842F6" w:rsidRDefault="006842F6" w:rsidP="00430050">
      <w:pPr>
        <w:pStyle w:val="20"/>
        <w:widowControl w:val="0"/>
        <w:spacing w:before="156" w:after="156" w:line="560" w:lineRule="exact"/>
        <w:ind w:firstLineChars="200" w:firstLine="640"/>
        <w:jc w:val="both"/>
        <w:outlineLvl w:val="2"/>
        <w:rPr>
          <w:rFonts w:ascii="仿宋_GB2312" w:eastAsia="仿宋_GB2312" w:hAnsi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cs="仿宋" w:hint="eastAsia"/>
          <w:b w:val="0"/>
          <w:bCs w:val="0"/>
          <w:color w:val="000000"/>
          <w:sz w:val="32"/>
          <w:szCs w:val="32"/>
          <w:lang w:eastAsia="zh-CN"/>
        </w:rPr>
        <w:t>围绕绩效评价指标体系，通过数据采集及电话回访等方式，对该项目绩效进行了客观、公正的评价，最终评价结果为9</w:t>
      </w:r>
      <w:r w:rsidR="00236AF8">
        <w:rPr>
          <w:rFonts w:ascii="仿宋_GB2312" w:eastAsia="仿宋_GB2312" w:hAnsi="仿宋" w:cs="仿宋" w:hint="eastAsia"/>
          <w:b w:val="0"/>
          <w:bCs w:val="0"/>
          <w:color w:val="000000"/>
          <w:sz w:val="32"/>
          <w:szCs w:val="32"/>
          <w:lang w:eastAsia="zh-CN"/>
        </w:rPr>
        <w:t>2</w:t>
      </w:r>
      <w:r>
        <w:rPr>
          <w:rFonts w:ascii="仿宋_GB2312" w:eastAsia="仿宋_GB2312" w:hAnsi="仿宋" w:cs="仿宋" w:hint="eastAsia"/>
          <w:b w:val="0"/>
          <w:bCs w:val="0"/>
          <w:color w:val="000000"/>
          <w:sz w:val="32"/>
          <w:szCs w:val="32"/>
          <w:lang w:eastAsia="zh-CN"/>
        </w:rPr>
        <w:t>分，评价等级为优。</w:t>
      </w:r>
    </w:p>
    <w:tbl>
      <w:tblPr>
        <w:tblW w:w="11427" w:type="dxa"/>
        <w:jc w:val="center"/>
        <w:tblLayout w:type="fixed"/>
        <w:tblLook w:val="0000"/>
      </w:tblPr>
      <w:tblGrid>
        <w:gridCol w:w="640"/>
        <w:gridCol w:w="665"/>
        <w:gridCol w:w="1275"/>
        <w:gridCol w:w="1293"/>
        <w:gridCol w:w="2693"/>
        <w:gridCol w:w="2268"/>
        <w:gridCol w:w="567"/>
        <w:gridCol w:w="567"/>
        <w:gridCol w:w="1459"/>
      </w:tblGrid>
      <w:tr w:rsidR="0027494B" w:rsidRPr="00E15CC5" w:rsidTr="001D58BC">
        <w:trPr>
          <w:trHeight w:hRule="exact" w:val="871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Cs w:val="21"/>
              </w:rPr>
            </w:pPr>
            <w:r w:rsidRPr="00B34326">
              <w:rPr>
                <w:rFonts w:ascii="黑体" w:eastAsia="黑体" w:hAnsi="宋体" w:cs="宋体" w:hint="eastAsia"/>
                <w:sz w:val="22"/>
                <w:szCs w:val="21"/>
              </w:rPr>
              <w:t>绩</w:t>
            </w:r>
            <w:r w:rsidRPr="00B34326">
              <w:rPr>
                <w:rFonts w:ascii="黑体" w:eastAsia="黑体" w:hAnsi="宋体" w:cs="宋体" w:hint="eastAsia"/>
                <w:sz w:val="22"/>
                <w:szCs w:val="21"/>
              </w:rPr>
              <w:br/>
              <w:t>效</w:t>
            </w:r>
            <w:r w:rsidRPr="00B34326">
              <w:rPr>
                <w:rFonts w:ascii="黑体" w:eastAsia="黑体" w:hAnsi="宋体" w:cs="宋体" w:hint="eastAsia"/>
                <w:sz w:val="22"/>
                <w:szCs w:val="21"/>
              </w:rPr>
              <w:br/>
              <w:t>指</w:t>
            </w:r>
            <w:r w:rsidRPr="00B34326">
              <w:rPr>
                <w:rFonts w:ascii="黑体" w:eastAsia="黑体" w:hAnsi="宋体" w:cs="宋体" w:hint="eastAsia"/>
                <w:sz w:val="22"/>
                <w:szCs w:val="21"/>
              </w:rPr>
              <w:br/>
              <w:t>标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一级指标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二级指标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三级指标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年度</w:t>
            </w:r>
          </w:p>
          <w:p w:rsidR="0027494B" w:rsidRPr="00B34326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指标值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实际</w:t>
            </w:r>
          </w:p>
          <w:p w:rsidR="0027494B" w:rsidRPr="00B34326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21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21"/>
              </w:rPr>
              <w:t>分值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21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21"/>
              </w:rPr>
              <w:t>得分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3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13"/>
              </w:rPr>
              <w:t>偏差原因分析及改进措施</w:t>
            </w:r>
          </w:p>
        </w:tc>
      </w:tr>
      <w:tr w:rsidR="0027494B" w:rsidRPr="00E15CC5" w:rsidTr="00293DFE">
        <w:trPr>
          <w:trHeight w:hRule="exact" w:val="449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9B34FF">
              <w:rPr>
                <w:rFonts w:ascii="黑体" w:eastAsia="黑体" w:hAnsi="宋体" w:cs="宋体" w:hint="eastAsia"/>
                <w:sz w:val="18"/>
                <w:szCs w:val="18"/>
              </w:rPr>
              <w:t>项目资金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数量指标（10分）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9B34FF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黑体" w:eastAsia="黑体" w:hAnsi="宋体" w:cs="宋体" w:hint="eastAsia"/>
                <w:color w:val="000000"/>
                <w:sz w:val="18"/>
                <w:szCs w:val="18"/>
                <w:lang w:eastAsia="zh-CN"/>
              </w:rPr>
              <w:t>全年执行数/全年预算数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1D58BC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1D58BC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</w:p>
        </w:tc>
      </w:tr>
      <w:tr w:rsidR="0027494B" w:rsidRPr="00E15CC5" w:rsidTr="00293DFE">
        <w:trPr>
          <w:trHeight w:hRule="exact" w:val="852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Cs w:val="21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产出指标</w:t>
            </w:r>
          </w:p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（50分）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数量指标</w:t>
            </w:r>
          </w:p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（20分）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293DFE" w:rsidRDefault="00293DFE" w:rsidP="00DE5E9A">
            <w:pPr>
              <w:spacing w:before="156" w:after="156" w:line="240" w:lineRule="exact"/>
              <w:rPr>
                <w:rFonts w:ascii="黑体" w:eastAsia="黑体" w:hAnsi="宋体" w:cs="宋体"/>
                <w:color w:val="000000"/>
                <w:sz w:val="18"/>
                <w:szCs w:val="18"/>
                <w:lang w:eastAsia="zh-CN"/>
              </w:rPr>
            </w:pPr>
            <w:r w:rsidRPr="00293DFE">
              <w:rPr>
                <w:rFonts w:ascii="黑体" w:eastAsia="黑体" w:hAnsi="宋体" w:cs="宋体" w:hint="eastAsia"/>
                <w:color w:val="000000"/>
                <w:sz w:val="18"/>
                <w:szCs w:val="18"/>
                <w:lang w:eastAsia="zh-CN"/>
              </w:rPr>
              <w:t>培训</w:t>
            </w:r>
            <w:r w:rsidR="0027494B" w:rsidRPr="00293DFE">
              <w:rPr>
                <w:rFonts w:ascii="黑体" w:eastAsia="黑体" w:hAnsi="宋体" w:cs="宋体" w:hint="eastAsia"/>
                <w:color w:val="000000"/>
                <w:sz w:val="18"/>
                <w:szCs w:val="18"/>
                <w:lang w:eastAsia="zh-CN"/>
              </w:rPr>
              <w:t>人数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293DFE" w:rsidRDefault="00293DFE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  <w:lang w:eastAsia="zh-CN"/>
              </w:rPr>
            </w:pPr>
            <w:r w:rsidRPr="00293DFE">
              <w:rPr>
                <w:rFonts w:ascii="黑体" w:eastAsia="黑体" w:hAnsi="宋体" w:cs="宋体" w:hint="eastAsia"/>
                <w:color w:val="000000"/>
                <w:sz w:val="18"/>
                <w:szCs w:val="18"/>
                <w:lang w:eastAsia="zh-CN"/>
              </w:rPr>
              <w:t>培训工会负责厂务公开、权益维护工作专职人员、法律援助业务骨干等共计100人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293DFE" w:rsidRDefault="00293DFE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  <w:lang w:eastAsia="zh-CN"/>
              </w:rPr>
            </w:pPr>
            <w:r w:rsidRPr="00293DFE">
              <w:rPr>
                <w:rFonts w:ascii="黑体" w:eastAsia="黑体" w:hAnsi="宋体" w:cs="宋体" w:hint="eastAsia"/>
                <w:color w:val="000000"/>
                <w:sz w:val="18"/>
                <w:szCs w:val="18"/>
                <w:lang w:eastAsia="zh-CN"/>
              </w:rPr>
              <w:t>100</w:t>
            </w:r>
            <w:r w:rsidR="0027494B" w:rsidRPr="00293DFE">
              <w:rPr>
                <w:rFonts w:ascii="黑体" w:eastAsia="黑体" w:hAnsi="宋体" w:cs="宋体" w:hint="eastAsia"/>
                <w:color w:val="000000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293DFE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  <w:lang w:eastAsia="zh-CN"/>
              </w:rPr>
            </w:pPr>
            <w:r w:rsidRPr="00293DFE">
              <w:rPr>
                <w:rFonts w:ascii="黑体" w:eastAsia="黑体" w:hAnsi="宋体" w:cs="宋体" w:hint="eastAsia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293DFE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 w:rsidRPr="00293DFE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27494B">
            <w:pPr>
              <w:spacing w:before="156" w:after="156" w:line="240" w:lineRule="exact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</w:p>
        </w:tc>
      </w:tr>
      <w:tr w:rsidR="00293DFE" w:rsidRPr="00E15CC5" w:rsidTr="00293DFE">
        <w:trPr>
          <w:trHeight w:hRule="exact" w:val="1133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FE" w:rsidRDefault="00293DFE" w:rsidP="00293DFE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Cs w:val="21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FE" w:rsidRPr="00B34326" w:rsidRDefault="00293DFE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FE" w:rsidRPr="00B34326" w:rsidRDefault="00293DFE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质量指标</w:t>
            </w:r>
          </w:p>
          <w:p w:rsidR="00293DFE" w:rsidRPr="00B34326" w:rsidRDefault="00293DFE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（15分）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DFE" w:rsidRPr="00293DFE" w:rsidRDefault="00293DFE" w:rsidP="00DE5E9A">
            <w:pPr>
              <w:spacing w:before="156" w:after="156" w:line="240" w:lineRule="exact"/>
              <w:rPr>
                <w:rFonts w:ascii="黑体" w:eastAsia="黑体" w:hAnsi="宋体" w:cs="宋体"/>
                <w:color w:val="000000"/>
                <w:sz w:val="18"/>
                <w:szCs w:val="18"/>
                <w:lang w:eastAsia="zh-CN"/>
              </w:rPr>
            </w:pPr>
            <w:r w:rsidRPr="00293DFE">
              <w:rPr>
                <w:rFonts w:ascii="黑体" w:eastAsia="黑体" w:hAnsi="宋体" w:cs="宋体" w:hint="eastAsia"/>
                <w:color w:val="000000"/>
                <w:sz w:val="18"/>
                <w:szCs w:val="18"/>
                <w:lang w:eastAsia="zh-CN"/>
              </w:rPr>
              <w:t>培训内容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DFE" w:rsidRPr="00293DFE" w:rsidRDefault="00293DFE" w:rsidP="00293DFE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  <w:lang w:eastAsia="zh-CN"/>
              </w:rPr>
            </w:pPr>
            <w:r w:rsidRPr="00293DFE">
              <w:rPr>
                <w:rFonts w:ascii="黑体" w:eastAsia="黑体" w:hAnsi="宋体" w:cs="宋体" w:hint="eastAsia"/>
                <w:color w:val="000000"/>
                <w:sz w:val="18"/>
                <w:szCs w:val="18"/>
                <w:lang w:eastAsia="zh-CN"/>
              </w:rPr>
              <w:t>培训内容主要围绕中国工会十七大精神、厂务公开民主管理基础理论、工资集体协商、工会组织建设等内容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DFE" w:rsidRPr="00293DFE" w:rsidRDefault="00293DFE" w:rsidP="00293DFE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  <w:lang w:eastAsia="zh-CN"/>
              </w:rPr>
            </w:pPr>
            <w:r w:rsidRPr="00293DFE">
              <w:rPr>
                <w:rFonts w:ascii="黑体" w:eastAsia="黑体" w:hAnsi="宋体" w:cs="宋体" w:hint="eastAsia"/>
                <w:color w:val="000000"/>
                <w:sz w:val="18"/>
                <w:szCs w:val="18"/>
                <w:lang w:eastAsia="zh-CN"/>
              </w:rPr>
              <w:t>培训内容符合要求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DFE" w:rsidRPr="00293DFE" w:rsidRDefault="00293DFE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  <w:lang w:eastAsia="zh-CN"/>
              </w:rPr>
            </w:pPr>
            <w:r w:rsidRPr="00293DFE">
              <w:rPr>
                <w:rFonts w:ascii="黑体" w:eastAsia="黑体" w:hAnsi="宋体" w:cs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DFE" w:rsidRPr="00293DFE" w:rsidRDefault="00293DFE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 w:rsidRPr="00293DFE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DFE" w:rsidRPr="00E15CC5" w:rsidRDefault="00293DFE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</w:p>
        </w:tc>
      </w:tr>
      <w:tr w:rsidR="001D58BC" w:rsidRPr="00E15CC5" w:rsidTr="001D58BC">
        <w:trPr>
          <w:trHeight w:hRule="exact" w:val="577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8BC" w:rsidRDefault="001D58BC" w:rsidP="001D58BC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Cs w:val="21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BC" w:rsidRPr="00B34326" w:rsidRDefault="001D58BC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BC" w:rsidRPr="00B34326" w:rsidRDefault="001D58BC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时效指标</w:t>
            </w:r>
          </w:p>
          <w:p w:rsidR="001D58BC" w:rsidRPr="00B34326" w:rsidRDefault="001D58BC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（5分）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BC" w:rsidRPr="00B34326" w:rsidRDefault="001D58BC" w:rsidP="00DE5E9A">
            <w:pPr>
              <w:spacing w:before="156" w:after="156" w:line="240" w:lineRule="exact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工作完成时间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BC" w:rsidRPr="001D58BC" w:rsidRDefault="001D58BC" w:rsidP="001D58BC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1D58BC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2019年底前完成目标任务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BC" w:rsidRPr="001D58BC" w:rsidRDefault="001D58BC" w:rsidP="001D58BC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1D58BC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2019年底前完成目标任务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BC" w:rsidRPr="002832A1" w:rsidRDefault="001D58BC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21"/>
              </w:rPr>
            </w:pPr>
            <w:r w:rsidRPr="002832A1">
              <w:rPr>
                <w:rFonts w:ascii="黑体" w:eastAsia="黑体" w:hAnsi="宋体" w:cs="宋体" w:hint="eastAsia"/>
                <w:sz w:val="18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BC" w:rsidRPr="00E15CC5" w:rsidRDefault="001D58BC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BC" w:rsidRPr="00E15CC5" w:rsidRDefault="001D58BC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</w:p>
        </w:tc>
      </w:tr>
      <w:tr w:rsidR="0027494B" w:rsidRPr="00E15CC5" w:rsidTr="001D58BC">
        <w:trPr>
          <w:trHeight w:hRule="exact" w:val="704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94B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Cs w:val="21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成本指标</w:t>
            </w:r>
          </w:p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（10分）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资金支出控制情况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资金支出控制在预算内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资金支出控制在预算内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</w:p>
        </w:tc>
      </w:tr>
      <w:tr w:rsidR="0027494B" w:rsidRPr="00E15CC5" w:rsidTr="001D58BC">
        <w:trPr>
          <w:trHeight w:hRule="exact" w:val="473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94B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Cs w:val="21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效益</w:t>
            </w: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lastRenderedPageBreak/>
              <w:t>指标</w:t>
            </w:r>
          </w:p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（30分）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lastRenderedPageBreak/>
              <w:t>经济效益</w:t>
            </w:r>
          </w:p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指标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</w:p>
        </w:tc>
      </w:tr>
      <w:tr w:rsidR="001D58BC" w:rsidRPr="00E15CC5" w:rsidTr="00293DFE">
        <w:trPr>
          <w:trHeight w:hRule="exact" w:val="1217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8BC" w:rsidRDefault="001D58BC" w:rsidP="001D58BC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Cs w:val="21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BC" w:rsidRPr="00B34326" w:rsidRDefault="001D58BC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BC" w:rsidRPr="00B34326" w:rsidRDefault="001D58BC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社会效益</w:t>
            </w:r>
          </w:p>
          <w:p w:rsidR="001D58BC" w:rsidRPr="00B34326" w:rsidRDefault="001D58BC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指标（20分）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BC" w:rsidRPr="001D58BC" w:rsidRDefault="001D58BC" w:rsidP="001D58BC">
            <w:pPr>
              <w:spacing w:before="156" w:after="156" w:line="240" w:lineRule="exact"/>
              <w:rPr>
                <w:rFonts w:ascii="黑体" w:eastAsia="黑体" w:hAnsi="宋体" w:cs="宋体"/>
                <w:sz w:val="18"/>
                <w:szCs w:val="18"/>
              </w:rPr>
            </w:pPr>
            <w:r w:rsidRPr="001D58BC">
              <w:rPr>
                <w:rFonts w:ascii="黑体" w:eastAsia="黑体" w:hAnsi="宋体" w:cs="宋体" w:hint="eastAsia"/>
                <w:sz w:val="18"/>
                <w:szCs w:val="18"/>
              </w:rPr>
              <w:t>加强队伍建设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BC" w:rsidRPr="001D58BC" w:rsidRDefault="001D58BC" w:rsidP="001D58BC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1D58BC">
              <w:rPr>
                <w:rFonts w:ascii="黑体" w:eastAsia="黑体" w:hAnsi="宋体" w:cs="宋体" w:hint="eastAsia"/>
                <w:sz w:val="18"/>
                <w:szCs w:val="18"/>
              </w:rPr>
              <w:t>提高我市工会干部厂务公开民主管理的业务水平和整体素质，加强干部队伍建设，推动全市厂务公开工作的创新发展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BC" w:rsidRPr="001D58BC" w:rsidRDefault="001D58BC" w:rsidP="001D58BC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1D58BC">
              <w:rPr>
                <w:rFonts w:ascii="黑体" w:eastAsia="黑体" w:hAnsi="宋体" w:cs="宋体" w:hint="eastAsia"/>
                <w:sz w:val="18"/>
                <w:szCs w:val="18"/>
              </w:rPr>
              <w:t>提高工会干部厂务公开民主管理的业务水平和整体素质，推动全市厂务公开工作的创新发展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BC" w:rsidRPr="00E15CC5" w:rsidRDefault="001D58BC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BC" w:rsidRPr="00E15CC5" w:rsidRDefault="001D58BC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BC" w:rsidRPr="00E15CC5" w:rsidRDefault="001D58BC" w:rsidP="001D58BC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>
              <w:rPr>
                <w:rFonts w:ascii="黑体" w:eastAsia="黑体" w:hAnsi="宋体" w:cs="宋体" w:hint="eastAsia"/>
                <w:sz w:val="16"/>
                <w:szCs w:val="21"/>
              </w:rPr>
              <w:t>宣传力度不强；</w:t>
            </w:r>
            <w:r w:rsidRPr="002319D0">
              <w:rPr>
                <w:rFonts w:ascii="黑体" w:eastAsia="黑体" w:hAnsi="宋体" w:cs="宋体" w:hint="eastAsia"/>
                <w:sz w:val="16"/>
                <w:szCs w:val="21"/>
              </w:rPr>
              <w:t>加大宣传力度</w:t>
            </w:r>
          </w:p>
        </w:tc>
      </w:tr>
      <w:tr w:rsidR="0027494B" w:rsidRPr="00E15CC5" w:rsidTr="001D58BC">
        <w:trPr>
          <w:trHeight w:hRule="exact" w:val="42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94B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Cs w:val="21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生态效益</w:t>
            </w:r>
          </w:p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指标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</w:p>
        </w:tc>
      </w:tr>
      <w:tr w:rsidR="001D58BC" w:rsidRPr="00E15CC5" w:rsidTr="001D58BC">
        <w:trPr>
          <w:trHeight w:hRule="exact" w:val="156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8BC" w:rsidRDefault="001D58BC" w:rsidP="001D58BC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Cs w:val="21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BC" w:rsidRPr="00B34326" w:rsidRDefault="001D58BC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BC" w:rsidRPr="00B34326" w:rsidRDefault="001D58BC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可持续影响指标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BC" w:rsidRPr="001D58BC" w:rsidRDefault="001D58BC" w:rsidP="001D58BC">
            <w:pPr>
              <w:spacing w:before="156" w:after="156" w:line="240" w:lineRule="exact"/>
              <w:rPr>
                <w:rFonts w:ascii="黑体" w:eastAsia="黑体" w:hAnsi="宋体" w:cs="宋体"/>
                <w:sz w:val="18"/>
                <w:szCs w:val="18"/>
              </w:rPr>
            </w:pPr>
            <w:r w:rsidRPr="001D58BC">
              <w:rPr>
                <w:rFonts w:ascii="黑体" w:eastAsia="黑体" w:hAnsi="宋体" w:cs="宋体" w:hint="eastAsia"/>
                <w:sz w:val="18"/>
                <w:szCs w:val="18"/>
              </w:rPr>
              <w:t>促进企业健康发展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BC" w:rsidRPr="001D58BC" w:rsidRDefault="001D58BC" w:rsidP="001D58BC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1D58BC">
              <w:rPr>
                <w:rFonts w:ascii="黑体" w:eastAsia="黑体" w:hAnsi="宋体" w:cs="宋体" w:hint="eastAsia"/>
                <w:sz w:val="18"/>
                <w:szCs w:val="18"/>
              </w:rPr>
              <w:t>全面贯彻落实党的全心全意依靠工人阶级的根本方针，保障职工民主管理、民主参与、民主监督的权利，激发职工的主人翁精神，促进企业的改革、发展和稳定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BC" w:rsidRPr="001D58BC" w:rsidRDefault="001D58BC" w:rsidP="001D58BC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1D58BC">
              <w:rPr>
                <w:rFonts w:ascii="黑体" w:eastAsia="黑体" w:hAnsi="宋体" w:cs="宋体" w:hint="eastAsia"/>
                <w:sz w:val="18"/>
                <w:szCs w:val="18"/>
              </w:rPr>
              <w:t>贯彻落实党的全心全意依靠工人阶级的根本方针，保障职工民主管理、民主参与、民主监督的权利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BC" w:rsidRPr="00E15CC5" w:rsidRDefault="001D58BC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BC" w:rsidRPr="00E15CC5" w:rsidRDefault="00293DFE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BC" w:rsidRPr="00E15CC5" w:rsidRDefault="001D58BC" w:rsidP="001D58BC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>
              <w:rPr>
                <w:rFonts w:ascii="黑体" w:eastAsia="黑体" w:hAnsi="宋体" w:cs="宋体" w:hint="eastAsia"/>
                <w:sz w:val="16"/>
                <w:szCs w:val="21"/>
              </w:rPr>
              <w:t>宣传力度不强；</w:t>
            </w:r>
            <w:r w:rsidRPr="002319D0">
              <w:rPr>
                <w:rFonts w:ascii="黑体" w:eastAsia="黑体" w:hAnsi="宋体" w:cs="宋体" w:hint="eastAsia"/>
                <w:sz w:val="16"/>
                <w:szCs w:val="21"/>
              </w:rPr>
              <w:t>加大</w:t>
            </w:r>
            <w:r>
              <w:rPr>
                <w:rFonts w:ascii="黑体" w:eastAsia="黑体" w:hAnsi="宋体" w:cs="宋体" w:hint="eastAsia"/>
                <w:sz w:val="16"/>
                <w:szCs w:val="21"/>
              </w:rPr>
              <w:t>线上线下</w:t>
            </w:r>
            <w:r w:rsidRPr="002319D0">
              <w:rPr>
                <w:rFonts w:ascii="黑体" w:eastAsia="黑体" w:hAnsi="宋体" w:cs="宋体" w:hint="eastAsia"/>
                <w:sz w:val="16"/>
                <w:szCs w:val="21"/>
              </w:rPr>
              <w:t>宣传力度</w:t>
            </w:r>
          </w:p>
        </w:tc>
      </w:tr>
      <w:tr w:rsidR="0027494B" w:rsidRPr="00E15CC5" w:rsidTr="001D58BC">
        <w:trPr>
          <w:trHeight w:hRule="exact" w:val="1407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94B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Cs w:val="21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满意度</w:t>
            </w:r>
          </w:p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指标</w:t>
            </w:r>
          </w:p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（10分）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sz w:val="18"/>
                <w:szCs w:val="18"/>
              </w:rPr>
              <w:t>服务对象满意度指标（10分）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B34326" w:rsidRDefault="0027494B" w:rsidP="00DE5E9A">
            <w:pPr>
              <w:spacing w:before="156" w:after="156" w:line="240" w:lineRule="exact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B34326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参与劳模满意度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FF65EA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FF65EA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满意度达100%得10分，达90%以上得8分，达80%以上得6分，达70%以上得4分，达60%以上得2分，否则不得分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FF65EA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FF65EA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满意度</w:t>
            </w:r>
            <w:r>
              <w:rPr>
                <w:rFonts w:ascii="黑体" w:eastAsia="黑体" w:hAnsi="宋体" w:cs="宋体" w:hint="eastAsia"/>
                <w:color w:val="000000"/>
                <w:sz w:val="18"/>
                <w:szCs w:val="18"/>
                <w:lang w:eastAsia="zh-CN"/>
              </w:rPr>
              <w:t>为</w:t>
            </w:r>
            <w:r w:rsidRPr="00FF65EA">
              <w:rPr>
                <w:rFonts w:ascii="黑体" w:eastAsia="黑体" w:hAnsi="宋体" w:cs="宋体" w:hint="eastAsia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1D58BC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>
              <w:rPr>
                <w:rFonts w:ascii="黑体" w:eastAsia="黑体" w:hAnsi="宋体" w:cs="宋体" w:hint="eastAsia"/>
                <w:sz w:val="18"/>
                <w:szCs w:val="21"/>
              </w:rPr>
              <w:t>活动内容要</w:t>
            </w:r>
            <w:r w:rsidRPr="002319D0">
              <w:rPr>
                <w:rFonts w:ascii="黑体" w:eastAsia="黑体" w:hAnsi="宋体" w:cs="宋体" w:hint="eastAsia"/>
                <w:sz w:val="18"/>
                <w:szCs w:val="21"/>
              </w:rPr>
              <w:t>进一步提升</w:t>
            </w:r>
            <w:r>
              <w:rPr>
                <w:rFonts w:ascii="黑体" w:eastAsia="黑体" w:hAnsi="宋体" w:cs="宋体" w:hint="eastAsia"/>
                <w:sz w:val="18"/>
                <w:szCs w:val="21"/>
              </w:rPr>
              <w:t>；根据</w:t>
            </w:r>
            <w:r w:rsidR="001D58BC">
              <w:rPr>
                <w:rFonts w:ascii="黑体" w:eastAsia="黑体" w:hAnsi="宋体" w:cs="宋体" w:hint="eastAsia"/>
                <w:sz w:val="18"/>
                <w:szCs w:val="21"/>
                <w:lang w:eastAsia="zh-CN"/>
              </w:rPr>
              <w:t>参与者</w:t>
            </w:r>
            <w:r>
              <w:rPr>
                <w:rFonts w:ascii="黑体" w:eastAsia="黑体" w:hAnsi="宋体" w:cs="宋体" w:hint="eastAsia"/>
                <w:sz w:val="18"/>
                <w:szCs w:val="21"/>
              </w:rPr>
              <w:t>反馈意见优化服务内容，提升服务质量</w:t>
            </w:r>
          </w:p>
        </w:tc>
      </w:tr>
      <w:tr w:rsidR="0027494B" w:rsidRPr="00E15CC5" w:rsidTr="001D58BC">
        <w:trPr>
          <w:trHeight w:hRule="exact" w:val="720"/>
          <w:jc w:val="center"/>
        </w:trPr>
        <w:tc>
          <w:tcPr>
            <w:tcW w:w="8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Default="0027494B" w:rsidP="0027494B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B34326">
              <w:rPr>
                <w:rFonts w:ascii="黑体" w:eastAsia="黑体" w:hAnsi="宋体" w:cs="宋体" w:hint="eastAsia"/>
                <w:color w:val="000000"/>
                <w:sz w:val="22"/>
                <w:szCs w:val="21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1D58BC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  <w:r w:rsidRPr="00E15CC5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9</w:t>
            </w:r>
            <w:r w:rsidR="001D58BC">
              <w:rPr>
                <w:rFonts w:ascii="黑体" w:eastAsia="黑体" w:hAnsi="宋体" w:cs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E15CC5" w:rsidRDefault="0027494B" w:rsidP="00DE5E9A">
            <w:pPr>
              <w:spacing w:before="156" w:after="156" w:line="240" w:lineRule="exact"/>
              <w:jc w:val="center"/>
              <w:rPr>
                <w:rFonts w:ascii="黑体" w:eastAsia="黑体" w:hAnsi="宋体" w:cs="宋体"/>
                <w:sz w:val="18"/>
                <w:szCs w:val="18"/>
                <w:lang w:eastAsia="zh-CN"/>
              </w:rPr>
            </w:pPr>
          </w:p>
        </w:tc>
      </w:tr>
    </w:tbl>
    <w:p w:rsidR="006842F6" w:rsidRPr="00AB3F0F" w:rsidRDefault="006842F6" w:rsidP="00430050">
      <w:pPr>
        <w:pStyle w:val="20"/>
        <w:widowControl w:val="0"/>
        <w:spacing w:before="156" w:after="156" w:line="520" w:lineRule="exact"/>
        <w:ind w:firstLineChars="200" w:firstLine="643"/>
        <w:jc w:val="both"/>
        <w:outlineLvl w:val="2"/>
        <w:rPr>
          <w:rFonts w:ascii="楷体" w:eastAsia="楷体" w:hAnsi="楷体"/>
          <w:bCs w:val="0"/>
          <w:kern w:val="2"/>
          <w:sz w:val="32"/>
          <w:szCs w:val="28"/>
          <w:lang w:eastAsia="zh-CN"/>
        </w:rPr>
      </w:pPr>
      <w:r w:rsidRPr="00AB3F0F">
        <w:rPr>
          <w:rFonts w:ascii="楷体" w:eastAsia="楷体" w:hAnsi="楷体" w:hint="eastAsia"/>
          <w:bCs w:val="0"/>
          <w:kern w:val="2"/>
          <w:sz w:val="32"/>
          <w:szCs w:val="28"/>
          <w:lang w:eastAsia="zh-CN"/>
        </w:rPr>
        <w:t>（二）主要结论</w:t>
      </w:r>
    </w:p>
    <w:p w:rsidR="006842F6" w:rsidRDefault="006842F6" w:rsidP="00430050">
      <w:pPr>
        <w:spacing w:before="156" w:after="156" w:line="520" w:lineRule="exact"/>
        <w:ind w:firstLineChars="200" w:firstLine="640"/>
        <w:jc w:val="both"/>
        <w:rPr>
          <w:rFonts w:ascii="仿宋_GB2312" w:hAnsi="仿宋" w:cs="仿宋"/>
          <w:color w:val="000000"/>
          <w:sz w:val="32"/>
          <w:szCs w:val="32"/>
          <w:lang w:eastAsia="zh-CN"/>
        </w:rPr>
      </w:pP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>在被评价项目相关资料真实、可靠的基础上，经实地验看项目实施成果和听取项目实施效果，评价小组认为我会2019年</w:t>
      </w:r>
      <w:r w:rsidR="001D58BC" w:rsidRPr="001D58BC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厂务公开工作</w:t>
      </w:r>
      <w:r w:rsidR="00614613" w:rsidRPr="001D58BC">
        <w:rPr>
          <w:rFonts w:ascii="仿宋_GB2312" w:hAnsi="仿宋" w:cs="仿宋" w:hint="eastAsia"/>
          <w:color w:val="000000"/>
          <w:sz w:val="32"/>
          <w:szCs w:val="32"/>
          <w:lang w:eastAsia="zh-CN"/>
        </w:rPr>
        <w:t>经费</w:t>
      </w: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>项目较好地完成了绩效目标任务，离既定的目标还有一定的距离，经对项目绩效指标评分得分为9</w:t>
      </w:r>
      <w:r w:rsidR="001D58BC">
        <w:rPr>
          <w:rFonts w:ascii="仿宋_GB2312" w:hAnsi="仿宋" w:cs="仿宋" w:hint="eastAsia"/>
          <w:color w:val="000000"/>
          <w:sz w:val="32"/>
          <w:szCs w:val="32"/>
          <w:lang w:eastAsia="zh-CN"/>
        </w:rPr>
        <w:t>2</w:t>
      </w: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>分，绩效等级为优。</w:t>
      </w:r>
    </w:p>
    <w:p w:rsidR="006842F6" w:rsidRDefault="006842F6" w:rsidP="00430050">
      <w:pPr>
        <w:spacing w:before="156" w:after="156" w:line="520" w:lineRule="exact"/>
        <w:ind w:left="640"/>
        <w:jc w:val="both"/>
        <w:rPr>
          <w:rFonts w:ascii="黑体" w:eastAsia="黑体" w:hAnsi="黑体"/>
          <w:b/>
          <w:kern w:val="2"/>
          <w:sz w:val="30"/>
          <w:szCs w:val="30"/>
          <w:lang w:eastAsia="zh-CN"/>
        </w:rPr>
      </w:pPr>
      <w:r w:rsidRPr="00704F5A">
        <w:rPr>
          <w:rFonts w:ascii="黑体" w:eastAsia="黑体" w:hAnsi="黑体" w:hint="eastAsia"/>
          <w:b/>
          <w:kern w:val="2"/>
          <w:sz w:val="30"/>
          <w:szCs w:val="30"/>
          <w:lang w:eastAsia="zh-CN"/>
        </w:rPr>
        <w:t>四、绩效评价分析</w:t>
      </w:r>
    </w:p>
    <w:p w:rsidR="006842F6" w:rsidRPr="00AB3F0F" w:rsidRDefault="006842F6" w:rsidP="00430050">
      <w:pPr>
        <w:spacing w:before="156" w:after="156" w:line="520" w:lineRule="exact"/>
        <w:ind w:firstLineChars="200" w:firstLine="643"/>
        <w:jc w:val="both"/>
        <w:rPr>
          <w:rFonts w:ascii="楷体" w:eastAsia="楷体" w:hAnsi="楷体"/>
          <w:b/>
          <w:kern w:val="2"/>
          <w:sz w:val="32"/>
          <w:szCs w:val="28"/>
          <w:lang w:eastAsia="zh-CN"/>
        </w:rPr>
      </w:pPr>
      <w:r w:rsidRPr="00AB3F0F">
        <w:rPr>
          <w:rFonts w:ascii="楷体" w:eastAsia="楷体" w:hAnsi="楷体" w:hint="eastAsia"/>
          <w:b/>
          <w:kern w:val="2"/>
          <w:sz w:val="32"/>
          <w:szCs w:val="28"/>
          <w:lang w:eastAsia="zh-CN"/>
        </w:rPr>
        <w:t>（一）项目资金执行情况（10分）</w:t>
      </w:r>
    </w:p>
    <w:p w:rsidR="006842F6" w:rsidRPr="00971D09" w:rsidRDefault="006842F6" w:rsidP="00430050">
      <w:pPr>
        <w:spacing w:before="156" w:after="156" w:line="520" w:lineRule="exact"/>
        <w:ind w:firstLineChars="200" w:firstLine="64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971D09">
        <w:rPr>
          <w:rFonts w:ascii="仿宋_GB2312" w:hAnsi="仿宋" w:cs="仿宋" w:hint="eastAsia"/>
          <w:color w:val="000000"/>
          <w:sz w:val="32"/>
          <w:szCs w:val="32"/>
          <w:lang w:eastAsia="zh-CN"/>
        </w:rPr>
        <w:t>资金落实主要考查资金拨付到最终实施单位的执行情况。预算资金执行率＝（下拨至项目最终用款单位的资金额度/项目年度预算安排资金）*100%。</w:t>
      </w:r>
    </w:p>
    <w:p w:rsidR="006842F6" w:rsidRDefault="006842F6" w:rsidP="00430050">
      <w:pPr>
        <w:spacing w:before="156" w:after="156" w:line="520" w:lineRule="exact"/>
        <w:ind w:firstLineChars="200" w:firstLine="640"/>
        <w:jc w:val="both"/>
        <w:rPr>
          <w:rFonts w:ascii="仿宋_GB2312" w:hAnsi="仿宋" w:cs="仿宋"/>
          <w:color w:val="000000"/>
          <w:sz w:val="32"/>
          <w:szCs w:val="32"/>
          <w:lang w:eastAsia="zh-CN"/>
        </w:rPr>
      </w:pP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>预算资金执行率=</w:t>
      </w:r>
      <w:r w:rsidR="001D58BC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10.01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/</w:t>
      </w:r>
      <w:r w:rsidR="001D58BC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10.01</w:t>
      </w: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>=</w:t>
      </w:r>
      <w:r w:rsidR="001D58BC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100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%</w:t>
      </w:r>
    </w:p>
    <w:p w:rsidR="006842F6" w:rsidRPr="00467F52" w:rsidRDefault="006842F6" w:rsidP="00430050">
      <w:pPr>
        <w:spacing w:before="156" w:after="156" w:line="520" w:lineRule="exact"/>
        <w:ind w:firstLineChars="200" w:firstLine="64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971D09">
        <w:rPr>
          <w:rFonts w:ascii="仿宋_GB2312" w:hAnsi="仿宋" w:cs="仿宋" w:hint="eastAsia"/>
          <w:color w:val="000000"/>
          <w:sz w:val="32"/>
          <w:szCs w:val="32"/>
          <w:lang w:eastAsia="zh-CN"/>
        </w:rPr>
        <w:t>说明</w:t>
      </w: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 xml:space="preserve"> </w:t>
      </w:r>
      <w:r w:rsidRPr="00467F52">
        <w:rPr>
          <w:rFonts w:ascii="仿宋_GB2312" w:hAnsi="仿宋" w:cs="仿宋" w:hint="eastAsia"/>
          <w:color w:val="000000"/>
          <w:sz w:val="32"/>
          <w:szCs w:val="32"/>
          <w:lang w:eastAsia="zh-CN"/>
        </w:rPr>
        <w:t>：“</w:t>
      </w:r>
      <w:r w:rsidR="001D58BC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10.01</w:t>
      </w:r>
      <w:r w:rsidRPr="00467F52">
        <w:rPr>
          <w:rFonts w:ascii="仿宋_GB2312" w:hAnsi="仿宋" w:cs="仿宋" w:hint="eastAsia"/>
          <w:color w:val="000000"/>
          <w:sz w:val="32"/>
          <w:szCs w:val="32"/>
          <w:lang w:eastAsia="zh-CN"/>
        </w:rPr>
        <w:t>”系下拨至项目最终用款单位的资金额度，“</w:t>
      </w:r>
      <w:r w:rsidR="001D58BC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10.01</w:t>
      </w:r>
      <w:r w:rsidRPr="00467F52">
        <w:rPr>
          <w:rFonts w:ascii="仿宋_GB2312" w:hAnsi="仿宋" w:cs="仿宋" w:hint="eastAsia"/>
          <w:color w:val="000000"/>
          <w:sz w:val="32"/>
          <w:szCs w:val="32"/>
          <w:lang w:eastAsia="zh-CN"/>
        </w:rPr>
        <w:t>”系项目年度预算安排资金。</w:t>
      </w:r>
    </w:p>
    <w:p w:rsidR="006842F6" w:rsidRPr="006842F6" w:rsidRDefault="006842F6" w:rsidP="00430050">
      <w:pPr>
        <w:spacing w:before="156" w:after="156" w:line="520" w:lineRule="exact"/>
        <w:ind w:firstLineChars="200" w:firstLine="64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67F52">
        <w:rPr>
          <w:rFonts w:ascii="仿宋_GB2312" w:hAnsi="仿宋" w:cs="仿宋" w:hint="eastAsia"/>
          <w:color w:val="000000"/>
          <w:sz w:val="32"/>
          <w:szCs w:val="32"/>
          <w:lang w:eastAsia="zh-CN"/>
        </w:rPr>
        <w:lastRenderedPageBreak/>
        <w:t>按照项目绩效评分标准“超出100%±</w:t>
      </w: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>1</w:t>
      </w:r>
      <w:r w:rsidRPr="00467F52">
        <w:rPr>
          <w:rFonts w:ascii="仿宋_GB2312" w:hAnsi="仿宋" w:cs="仿宋" w:hint="eastAsia"/>
          <w:color w:val="000000"/>
          <w:sz w:val="32"/>
          <w:szCs w:val="32"/>
          <w:lang w:eastAsia="zh-CN"/>
        </w:rPr>
        <w:t>%范围，每增加或降</w:t>
      </w:r>
      <w:r w:rsidRPr="00971D09">
        <w:rPr>
          <w:rFonts w:ascii="仿宋_GB2312" w:hAnsi="仿宋" w:cs="仿宋" w:hint="eastAsia"/>
          <w:color w:val="000000"/>
          <w:sz w:val="32"/>
          <w:szCs w:val="32"/>
          <w:lang w:eastAsia="zh-CN"/>
        </w:rPr>
        <w:t>低</w:t>
      </w: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>1</w:t>
      </w:r>
      <w:r w:rsidRPr="00971D09">
        <w:rPr>
          <w:rFonts w:ascii="仿宋_GB2312" w:hAnsi="仿宋" w:cs="仿宋" w:hint="eastAsia"/>
          <w:color w:val="000000"/>
          <w:sz w:val="32"/>
          <w:szCs w:val="32"/>
          <w:lang w:eastAsia="zh-CN"/>
        </w:rPr>
        <w:t>%扣0</w:t>
      </w: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>.1</w:t>
      </w:r>
      <w:r w:rsidRPr="00971D09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分，扣完为止”,该项目指标应得</w:t>
      </w:r>
      <w:r w:rsidR="001D58BC">
        <w:rPr>
          <w:rFonts w:ascii="仿宋_GB2312" w:hAnsi="仿宋" w:cs="仿宋" w:hint="eastAsia"/>
          <w:color w:val="000000"/>
          <w:sz w:val="32"/>
          <w:szCs w:val="32"/>
          <w:lang w:eastAsia="zh-CN"/>
        </w:rPr>
        <w:t>10</w:t>
      </w:r>
      <w:r w:rsidRPr="00971D09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分。</w:t>
      </w:r>
    </w:p>
    <w:p w:rsidR="00783571" w:rsidRDefault="00ED2D17" w:rsidP="00555F82">
      <w:pPr>
        <w:spacing w:before="156" w:after="156" w:line="520" w:lineRule="exact"/>
        <w:ind w:firstLineChars="98" w:firstLine="314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（二）项目</w:t>
      </w:r>
      <w:r w:rsidR="006842F6" w:rsidRPr="00AB3F0F">
        <w:rPr>
          <w:rFonts w:ascii="楷体" w:eastAsia="楷体" w:hAnsi="楷体" w:hint="eastAsia"/>
          <w:b/>
          <w:kern w:val="2"/>
          <w:sz w:val="32"/>
          <w:szCs w:val="28"/>
          <w:lang w:eastAsia="zh-CN"/>
        </w:rPr>
        <w:t>产出指标（50分）</w:t>
      </w:r>
    </w:p>
    <w:p w:rsidR="00783571" w:rsidRPr="00430050" w:rsidRDefault="00ED2D17" w:rsidP="00430050">
      <w:pPr>
        <w:spacing w:before="156" w:after="156" w:line="520" w:lineRule="exact"/>
        <w:ind w:firstLineChars="147" w:firstLine="47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1.产出数量：按照计划</w:t>
      </w:r>
      <w:r w:rsidR="00293DFE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组织工会负责厂务公开、权益维护工作专职人员、法律援助业务骨干等100</w:t>
      </w:r>
      <w:r w:rsidR="00596ED7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人</w:t>
      </w:r>
      <w:r w:rsidR="00293DFE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参加培训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，得2</w:t>
      </w:r>
      <w:r w:rsidR="006842F6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0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分；</w:t>
      </w:r>
    </w:p>
    <w:p w:rsidR="00783571" w:rsidRPr="00430050" w:rsidRDefault="00ED2D17" w:rsidP="00430050">
      <w:pPr>
        <w:spacing w:before="156" w:after="156" w:line="520" w:lineRule="exact"/>
        <w:ind w:firstLineChars="147" w:firstLine="47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2.产出质量：</w:t>
      </w:r>
      <w:r w:rsidR="00293DFE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培训内容主要围绕中国工会十七大精神、厂务公开民主管理基础理论、工资集体协商、工会组织建设等内容，</w:t>
      </w:r>
      <w:r w:rsidR="001005F0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得15分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；</w:t>
      </w:r>
    </w:p>
    <w:p w:rsidR="00783571" w:rsidRPr="00430050" w:rsidRDefault="00ED2D17" w:rsidP="00430050">
      <w:pPr>
        <w:spacing w:before="156" w:after="156" w:line="520" w:lineRule="exact"/>
        <w:ind w:firstLineChars="147" w:firstLine="47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3.产出时效：201</w:t>
      </w:r>
      <w:r w:rsidR="001005F0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9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年底之前</w:t>
      </w:r>
      <w:r w:rsidR="001D58BC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顺利举办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了</w:t>
      </w:r>
      <w:r w:rsidR="00430050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全市工会干部厂务公开工作培训班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，得5分；</w:t>
      </w:r>
    </w:p>
    <w:p w:rsidR="00783571" w:rsidRPr="00430050" w:rsidRDefault="00ED2D17" w:rsidP="00430050">
      <w:pPr>
        <w:spacing w:before="156" w:after="156" w:line="520" w:lineRule="exact"/>
        <w:ind w:firstLineChars="147" w:firstLine="47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4.产出成本：资金控制在预算内，得</w:t>
      </w:r>
      <w:r w:rsidR="001005F0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10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分。</w:t>
      </w:r>
    </w:p>
    <w:p w:rsidR="00783571" w:rsidRDefault="00ED2D17" w:rsidP="00555F82">
      <w:pPr>
        <w:spacing w:before="156" w:after="156" w:line="520" w:lineRule="exact"/>
        <w:ind w:firstLineChars="98" w:firstLine="314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（</w:t>
      </w:r>
      <w:r w:rsidR="001005F0">
        <w:rPr>
          <w:rFonts w:ascii="楷体_GB2312" w:eastAsia="楷体_GB2312" w:hAnsi="仿宋_GB2312" w:cs="仿宋_GB2312" w:hint="eastAsia"/>
          <w:b/>
          <w:sz w:val="32"/>
          <w:szCs w:val="32"/>
          <w:lang w:eastAsia="zh-CN"/>
        </w:rPr>
        <w:t>三</w:t>
      </w:r>
      <w:r>
        <w:rPr>
          <w:rFonts w:ascii="楷体_GB2312" w:eastAsia="楷体_GB2312" w:hAnsi="仿宋_GB2312" w:cs="仿宋_GB2312" w:hint="eastAsia"/>
          <w:b/>
          <w:sz w:val="32"/>
          <w:szCs w:val="32"/>
        </w:rPr>
        <w:t>）项目效果指标</w:t>
      </w:r>
      <w:r>
        <w:rPr>
          <w:rFonts w:ascii="楷体_GB2312" w:eastAsia="楷体_GB2312" w:hAnsi="仿宋_GB2312" w:cs="仿宋_GB2312" w:hint="eastAsia"/>
          <w:b/>
          <w:sz w:val="32"/>
          <w:szCs w:val="32"/>
          <w:lang w:eastAsia="zh-CN"/>
        </w:rPr>
        <w:t>（</w:t>
      </w:r>
      <w:r w:rsidR="001005F0">
        <w:rPr>
          <w:rFonts w:ascii="楷体_GB2312" w:eastAsia="楷体_GB2312" w:hAnsi="仿宋_GB2312" w:cs="仿宋_GB2312" w:hint="eastAsia"/>
          <w:b/>
          <w:sz w:val="32"/>
          <w:szCs w:val="32"/>
          <w:lang w:eastAsia="zh-CN"/>
        </w:rPr>
        <w:t>30</w:t>
      </w:r>
      <w:r>
        <w:rPr>
          <w:rFonts w:ascii="楷体_GB2312" w:eastAsia="楷体_GB2312" w:hAnsi="仿宋_GB2312" w:cs="仿宋_GB2312" w:hint="eastAsia"/>
          <w:b/>
          <w:sz w:val="32"/>
          <w:szCs w:val="32"/>
          <w:lang w:eastAsia="zh-CN"/>
        </w:rPr>
        <w:t>分）</w:t>
      </w:r>
    </w:p>
    <w:p w:rsidR="00783571" w:rsidRPr="00430050" w:rsidRDefault="00ED2D17" w:rsidP="00430050">
      <w:pPr>
        <w:spacing w:before="156" w:after="156" w:line="520" w:lineRule="exact"/>
        <w:ind w:firstLineChars="196" w:firstLine="627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1.社会效益指标：</w:t>
      </w:r>
      <w:r w:rsidR="001D58BC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让职工对企业和单位的重要问题有知情权、参与权，让决策更加符合科学合理，同时职工能更深刻地理解决策，团结一致，向着共同的目标努力，但活动还有进一步提升的空间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，扣</w:t>
      </w:r>
      <w:r w:rsidR="001005F0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5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分，得</w:t>
      </w:r>
      <w:r w:rsidR="001005F0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15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分。</w:t>
      </w:r>
    </w:p>
    <w:p w:rsidR="00783571" w:rsidRPr="00430050" w:rsidRDefault="00ED2D17" w:rsidP="00430050">
      <w:pPr>
        <w:spacing w:before="156" w:after="156" w:line="520" w:lineRule="exact"/>
        <w:ind w:firstLineChars="196" w:firstLine="627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2.可持续影响：</w:t>
      </w:r>
      <w:r w:rsidR="0096799F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全面贯彻落实党的全心全意依靠工人阶级的根本方针，保障职工民主管理、民主参与、民主监督的权利，激发职工的主人翁精神，促进企业的改革、发展和稳定</w:t>
      </w:r>
      <w:r w:rsidR="001005F0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，扣</w:t>
      </w:r>
      <w:r w:rsidR="00430050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1</w:t>
      </w:r>
      <w:r w:rsidR="001005F0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分，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得</w:t>
      </w:r>
      <w:r w:rsidR="00430050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9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分。</w:t>
      </w:r>
    </w:p>
    <w:p w:rsidR="00783571" w:rsidRDefault="00ED2D17" w:rsidP="00555F82">
      <w:pPr>
        <w:spacing w:before="156" w:after="156" w:line="520" w:lineRule="exact"/>
        <w:ind w:firstLineChars="98" w:firstLine="314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（</w:t>
      </w:r>
      <w:r w:rsidR="001005F0">
        <w:rPr>
          <w:rFonts w:ascii="楷体_GB2312" w:eastAsia="楷体_GB2312" w:hAnsi="仿宋_GB2312" w:cs="仿宋_GB2312" w:hint="eastAsia"/>
          <w:b/>
          <w:sz w:val="32"/>
          <w:szCs w:val="32"/>
          <w:lang w:eastAsia="zh-CN"/>
        </w:rPr>
        <w:t>四</w:t>
      </w:r>
      <w:r>
        <w:rPr>
          <w:rFonts w:ascii="楷体_GB2312" w:eastAsia="楷体_GB2312" w:hAnsi="仿宋_GB2312" w:cs="仿宋_GB2312" w:hint="eastAsia"/>
          <w:b/>
          <w:sz w:val="32"/>
          <w:szCs w:val="32"/>
        </w:rPr>
        <w:t>）项目效果指标</w:t>
      </w:r>
      <w:r>
        <w:rPr>
          <w:rFonts w:ascii="楷体_GB2312" w:eastAsia="楷体_GB2312" w:hAnsi="仿宋_GB2312" w:cs="仿宋_GB2312" w:hint="eastAsia"/>
          <w:b/>
          <w:sz w:val="32"/>
          <w:szCs w:val="32"/>
          <w:lang w:eastAsia="zh-CN"/>
        </w:rPr>
        <w:t>（</w:t>
      </w:r>
      <w:r w:rsidR="001005F0">
        <w:rPr>
          <w:rFonts w:ascii="楷体_GB2312" w:eastAsia="楷体_GB2312" w:hAnsi="仿宋_GB2312" w:cs="仿宋_GB2312" w:hint="eastAsia"/>
          <w:b/>
          <w:sz w:val="32"/>
          <w:szCs w:val="32"/>
          <w:lang w:eastAsia="zh-CN"/>
        </w:rPr>
        <w:t>10</w:t>
      </w:r>
      <w:r>
        <w:rPr>
          <w:rFonts w:ascii="楷体_GB2312" w:eastAsia="楷体_GB2312" w:hAnsi="仿宋_GB2312" w:cs="仿宋_GB2312" w:hint="eastAsia"/>
          <w:b/>
          <w:sz w:val="32"/>
          <w:szCs w:val="32"/>
          <w:lang w:eastAsia="zh-CN"/>
        </w:rPr>
        <w:t>分）</w:t>
      </w:r>
    </w:p>
    <w:p w:rsidR="00783571" w:rsidRPr="00430050" w:rsidRDefault="00ED2D17" w:rsidP="00430050">
      <w:pPr>
        <w:spacing w:before="156" w:after="156" w:line="520" w:lineRule="exact"/>
        <w:ind w:firstLineChars="150" w:firstLine="48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通过问卷调查和电话回访满意度达到9</w:t>
      </w:r>
      <w:r w:rsidR="001005F0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0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%，扣2分，得</w:t>
      </w:r>
      <w:r w:rsidR="001005F0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8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分。</w:t>
      </w:r>
    </w:p>
    <w:p w:rsidR="00783571" w:rsidRPr="00430050" w:rsidRDefault="00ED2D17" w:rsidP="00430050">
      <w:pPr>
        <w:spacing w:before="156" w:after="156" w:line="520" w:lineRule="exact"/>
        <w:ind w:firstLineChars="150" w:firstLine="48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项目绩效评价总分9</w:t>
      </w:r>
      <w:r w:rsidR="0096799F"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2</w:t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分。</w:t>
      </w:r>
    </w:p>
    <w:p w:rsidR="001005F0" w:rsidRPr="00704F5A" w:rsidRDefault="001005F0" w:rsidP="00430050">
      <w:pPr>
        <w:widowControl w:val="0"/>
        <w:spacing w:beforeLines="0" w:afterLines="0" w:line="520" w:lineRule="exact"/>
        <w:ind w:firstLineChars="200" w:firstLine="602"/>
        <w:jc w:val="both"/>
        <w:rPr>
          <w:rFonts w:ascii="黑体" w:eastAsia="黑体" w:hAnsi="黑体"/>
          <w:b/>
          <w:kern w:val="2"/>
          <w:sz w:val="30"/>
          <w:szCs w:val="30"/>
          <w:lang w:eastAsia="zh-CN"/>
        </w:rPr>
      </w:pPr>
      <w:bookmarkStart w:id="2" w:name="_GoBack"/>
      <w:bookmarkEnd w:id="2"/>
      <w:r w:rsidRPr="00704F5A">
        <w:rPr>
          <w:rFonts w:ascii="黑体" w:eastAsia="黑体" w:hAnsi="黑体" w:hint="eastAsia"/>
          <w:b/>
          <w:kern w:val="2"/>
          <w:sz w:val="30"/>
          <w:szCs w:val="30"/>
          <w:lang w:eastAsia="zh-CN"/>
        </w:rPr>
        <w:lastRenderedPageBreak/>
        <w:t>五、项目实施经验及做法、存在的问题和改进措施</w:t>
      </w:r>
    </w:p>
    <w:p w:rsidR="001005F0" w:rsidRPr="00AB3F0F" w:rsidRDefault="001005F0" w:rsidP="00430050">
      <w:pPr>
        <w:widowControl w:val="0"/>
        <w:spacing w:beforeLines="0" w:afterLines="0" w:line="520" w:lineRule="exact"/>
        <w:ind w:firstLineChars="200" w:firstLine="643"/>
        <w:jc w:val="both"/>
        <w:rPr>
          <w:rFonts w:ascii="楷体" w:eastAsia="楷体" w:hAnsi="楷体"/>
          <w:b/>
          <w:kern w:val="2"/>
          <w:sz w:val="32"/>
          <w:szCs w:val="28"/>
          <w:lang w:eastAsia="zh-CN"/>
        </w:rPr>
      </w:pPr>
      <w:r w:rsidRPr="00AB3F0F">
        <w:rPr>
          <w:rFonts w:ascii="楷体" w:eastAsia="楷体" w:hAnsi="楷体" w:hint="eastAsia"/>
          <w:b/>
          <w:kern w:val="2"/>
          <w:sz w:val="32"/>
          <w:szCs w:val="28"/>
          <w:lang w:eastAsia="zh-CN"/>
        </w:rPr>
        <w:t>（一）项目主要经验及做法</w:t>
      </w:r>
    </w:p>
    <w:p w:rsidR="001005F0" w:rsidRDefault="001005F0" w:rsidP="00430050">
      <w:pPr>
        <w:spacing w:before="156" w:after="156" w:line="520" w:lineRule="exact"/>
        <w:ind w:firstLineChars="200" w:firstLine="640"/>
        <w:jc w:val="both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1．</w:t>
      </w: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>领导重视是前提</w:t>
      </w:r>
    </w:p>
    <w:p w:rsidR="001005F0" w:rsidRDefault="001005F0" w:rsidP="00430050">
      <w:pPr>
        <w:spacing w:before="156" w:after="156" w:line="520" w:lineRule="exact"/>
        <w:ind w:firstLineChars="200" w:firstLine="640"/>
        <w:jc w:val="both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2．</w:t>
      </w: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>理解文件、明确调整完善指标任务是关键</w:t>
      </w:r>
    </w:p>
    <w:p w:rsidR="001005F0" w:rsidRDefault="001005F0" w:rsidP="00430050">
      <w:pPr>
        <w:spacing w:before="156" w:after="156" w:line="520" w:lineRule="exact"/>
        <w:ind w:firstLineChars="200" w:firstLine="640"/>
        <w:jc w:val="both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3．</w:t>
      </w: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>各相关部门相互协调，征求意见是保证质量的必不可少的环节。</w:t>
      </w:r>
    </w:p>
    <w:p w:rsidR="001005F0" w:rsidRPr="00AB3F0F" w:rsidRDefault="001005F0" w:rsidP="00430050">
      <w:pPr>
        <w:pStyle w:val="20"/>
        <w:widowControl w:val="0"/>
        <w:spacing w:before="156" w:after="156" w:line="520" w:lineRule="exact"/>
        <w:ind w:firstLineChars="200" w:firstLine="643"/>
        <w:jc w:val="both"/>
        <w:outlineLvl w:val="1"/>
        <w:rPr>
          <w:rFonts w:ascii="楷体" w:eastAsia="楷体" w:hAnsi="楷体"/>
          <w:bCs w:val="0"/>
          <w:kern w:val="2"/>
          <w:sz w:val="32"/>
          <w:szCs w:val="28"/>
          <w:lang w:eastAsia="zh-CN"/>
        </w:rPr>
      </w:pPr>
      <w:r w:rsidRPr="00AB3F0F">
        <w:rPr>
          <w:rFonts w:ascii="楷体" w:eastAsia="楷体" w:hAnsi="楷体" w:hint="eastAsia"/>
          <w:bCs w:val="0"/>
          <w:kern w:val="2"/>
          <w:sz w:val="32"/>
          <w:szCs w:val="28"/>
          <w:lang w:eastAsia="zh-CN"/>
        </w:rPr>
        <w:t>（二）存在的问题</w:t>
      </w:r>
    </w:p>
    <w:p w:rsidR="001005F0" w:rsidRPr="00430050" w:rsidRDefault="001005F0" w:rsidP="00430050">
      <w:pPr>
        <w:spacing w:before="156" w:after="156" w:line="520" w:lineRule="exact"/>
        <w:ind w:firstLineChars="200" w:firstLine="64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 xml:space="preserve"> 1.对项目实施进度的监管需要进一步加强；</w:t>
      </w:r>
    </w:p>
    <w:p w:rsidR="001005F0" w:rsidRPr="00430050" w:rsidRDefault="001005F0" w:rsidP="00430050">
      <w:pPr>
        <w:tabs>
          <w:tab w:val="left" w:pos="1190"/>
        </w:tabs>
        <w:spacing w:before="156" w:after="156" w:line="520" w:lineRule="exact"/>
        <w:ind w:firstLineChars="250" w:firstLine="800"/>
        <w:rPr>
          <w:rFonts w:ascii="仿宋_GB2312" w:hAnsi="仿宋" w:cs="仿宋"/>
          <w:color w:val="000000"/>
          <w:sz w:val="32"/>
          <w:szCs w:val="32"/>
          <w:lang w:eastAsia="zh-CN"/>
        </w:rPr>
      </w:pP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2.</w:t>
      </w:r>
      <w:r w:rsidRPr="00430050">
        <w:rPr>
          <w:rFonts w:ascii="仿宋_GB2312" w:hAnsi="仿宋" w:cs="仿宋"/>
          <w:color w:val="000000"/>
          <w:sz w:val="32"/>
          <w:szCs w:val="32"/>
          <w:lang w:eastAsia="zh-CN"/>
        </w:rPr>
        <w:tab/>
      </w:r>
      <w:r w:rsidRPr="00430050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对项目资金支出的监管需要进一步加强。</w:t>
      </w:r>
    </w:p>
    <w:p w:rsidR="001005F0" w:rsidRPr="00704F5A" w:rsidRDefault="001005F0" w:rsidP="00430050">
      <w:pPr>
        <w:spacing w:before="156" w:after="156" w:line="520" w:lineRule="exact"/>
        <w:ind w:firstLineChars="200" w:firstLine="600"/>
        <w:jc w:val="both"/>
        <w:rPr>
          <w:rFonts w:ascii="黑体" w:eastAsia="黑体" w:hAnsi="黑体"/>
          <w:kern w:val="2"/>
          <w:sz w:val="30"/>
          <w:szCs w:val="30"/>
          <w:lang w:eastAsia="zh-CN"/>
        </w:rPr>
      </w:pPr>
      <w:r w:rsidRPr="00704F5A">
        <w:rPr>
          <w:rFonts w:ascii="黑体" w:eastAsia="黑体" w:hAnsi="黑体" w:hint="eastAsia"/>
          <w:kern w:val="2"/>
          <w:sz w:val="30"/>
          <w:szCs w:val="30"/>
          <w:lang w:eastAsia="zh-CN"/>
        </w:rPr>
        <w:t>六、</w:t>
      </w:r>
      <w:r>
        <w:rPr>
          <w:rFonts w:ascii="黑体" w:eastAsia="黑体" w:hAnsi="黑体" w:hint="eastAsia"/>
          <w:kern w:val="2"/>
          <w:sz w:val="30"/>
          <w:szCs w:val="30"/>
          <w:lang w:eastAsia="zh-CN"/>
        </w:rPr>
        <w:t>有关</w:t>
      </w:r>
      <w:r w:rsidRPr="00704F5A">
        <w:rPr>
          <w:rFonts w:ascii="黑体" w:eastAsia="黑体" w:hAnsi="黑体" w:hint="eastAsia"/>
          <w:kern w:val="2"/>
          <w:sz w:val="30"/>
          <w:szCs w:val="30"/>
          <w:lang w:eastAsia="zh-CN"/>
        </w:rPr>
        <w:t>建议</w:t>
      </w:r>
    </w:p>
    <w:p w:rsidR="001005F0" w:rsidRDefault="001005F0" w:rsidP="00430050">
      <w:pPr>
        <w:spacing w:before="156" w:after="156" w:line="520" w:lineRule="exact"/>
        <w:ind w:firstLineChars="200" w:firstLine="640"/>
        <w:jc w:val="both"/>
        <w:rPr>
          <w:rFonts w:ascii="仿宋_GB2312" w:hAnsi="仿宋" w:cs="仿宋"/>
          <w:color w:val="000000"/>
          <w:sz w:val="32"/>
          <w:szCs w:val="32"/>
          <w:lang w:eastAsia="zh-CN"/>
        </w:rPr>
      </w:pP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>1.加强对项目实施进度的监管，严格按照实施方案推进项目实施进度。</w:t>
      </w:r>
    </w:p>
    <w:p w:rsidR="001005F0" w:rsidRDefault="001005F0" w:rsidP="00430050">
      <w:pPr>
        <w:spacing w:before="156" w:after="156" w:line="520" w:lineRule="exact"/>
        <w:ind w:firstLineChars="200" w:firstLine="640"/>
        <w:rPr>
          <w:rFonts w:ascii="仿宋_GB2312" w:hAnsi="仿宋" w:cs="仿宋"/>
          <w:color w:val="000000"/>
          <w:sz w:val="32"/>
          <w:szCs w:val="32"/>
          <w:lang w:eastAsia="zh-CN"/>
        </w:rPr>
      </w:pP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>2.</w:t>
      </w:r>
      <w:r w:rsidRPr="00576098">
        <w:rPr>
          <w:rFonts w:ascii="仿宋" w:eastAsia="仿宋" w:hAnsi="仿宋" w:hint="eastAsia"/>
          <w:szCs w:val="28"/>
        </w:rPr>
        <w:t xml:space="preserve"> </w:t>
      </w:r>
      <w:r w:rsidRPr="00576098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加强对项目资金</w:t>
      </w: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>支出的</w:t>
      </w:r>
      <w:r w:rsidRPr="00576098">
        <w:rPr>
          <w:rFonts w:ascii="仿宋_GB2312" w:hAnsi="仿宋" w:cs="仿宋" w:hint="eastAsia"/>
          <w:color w:val="000000"/>
          <w:sz w:val="32"/>
          <w:szCs w:val="32"/>
          <w:lang w:eastAsia="zh-CN"/>
        </w:rPr>
        <w:t>监管，</w:t>
      </w: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>防止</w:t>
      </w:r>
      <w:r w:rsidRPr="00576098">
        <w:rPr>
          <w:rFonts w:ascii="仿宋_GB2312" w:hAnsi="仿宋" w:cs="仿宋" w:hint="eastAsia"/>
          <w:color w:val="000000"/>
          <w:sz w:val="32"/>
          <w:szCs w:val="32"/>
          <w:lang w:eastAsia="zh-CN"/>
        </w:rPr>
        <w:t>项目资金滞留</w:t>
      </w:r>
      <w:r w:rsidR="0096799F">
        <w:rPr>
          <w:rFonts w:ascii="仿宋_GB2312" w:hAnsi="仿宋" w:cs="仿宋" w:hint="eastAsia"/>
          <w:color w:val="000000"/>
          <w:sz w:val="32"/>
          <w:szCs w:val="32"/>
          <w:lang w:eastAsia="zh-CN"/>
        </w:rPr>
        <w:t>，</w:t>
      </w:r>
      <w:r w:rsidRPr="00576098">
        <w:rPr>
          <w:rFonts w:ascii="仿宋_GB2312" w:hAnsi="仿宋" w:cs="仿宋" w:hint="eastAsia"/>
          <w:color w:val="000000"/>
          <w:sz w:val="32"/>
          <w:szCs w:val="32"/>
          <w:lang w:eastAsia="zh-CN"/>
        </w:rPr>
        <w:t>定期跟踪项目资金支出进度，对于未及时支出的项目资金，督促其落实到位。</w:t>
      </w:r>
    </w:p>
    <w:p w:rsidR="001005F0" w:rsidRPr="00EA25EF" w:rsidRDefault="001005F0" w:rsidP="00430050">
      <w:pPr>
        <w:spacing w:before="156" w:after="156" w:line="520" w:lineRule="exact"/>
        <w:ind w:firstLineChars="200" w:firstLine="600"/>
        <w:jc w:val="both"/>
        <w:rPr>
          <w:rFonts w:ascii="黑体" w:eastAsia="黑体" w:hAnsi="黑体"/>
          <w:kern w:val="2"/>
          <w:sz w:val="30"/>
          <w:szCs w:val="30"/>
          <w:lang w:eastAsia="zh-CN"/>
        </w:rPr>
      </w:pPr>
      <w:r w:rsidRPr="00EA25EF">
        <w:rPr>
          <w:rFonts w:ascii="黑体" w:eastAsia="黑体" w:hAnsi="黑体" w:hint="eastAsia"/>
          <w:kern w:val="2"/>
          <w:sz w:val="30"/>
          <w:szCs w:val="30"/>
          <w:lang w:eastAsia="zh-CN"/>
        </w:rPr>
        <w:t>七、其他需要说明的问题</w:t>
      </w:r>
    </w:p>
    <w:p w:rsidR="001005F0" w:rsidRDefault="001005F0" w:rsidP="00430050">
      <w:pPr>
        <w:spacing w:before="156" w:after="156" w:line="520" w:lineRule="exact"/>
        <w:ind w:firstLineChars="200" w:firstLine="640"/>
        <w:jc w:val="both"/>
        <w:rPr>
          <w:rFonts w:ascii="仿宋_GB2312" w:hAnsi="仿宋" w:cs="仿宋"/>
          <w:color w:val="000000"/>
          <w:sz w:val="32"/>
          <w:szCs w:val="32"/>
          <w:lang w:eastAsia="zh-CN"/>
        </w:rPr>
      </w:pP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>无</w:t>
      </w:r>
    </w:p>
    <w:p w:rsidR="00871F4D" w:rsidRDefault="00871F4D" w:rsidP="00430050">
      <w:pPr>
        <w:spacing w:before="156" w:after="156" w:line="520" w:lineRule="exact"/>
        <w:ind w:firstLineChars="200" w:firstLine="640"/>
        <w:jc w:val="both"/>
        <w:rPr>
          <w:rFonts w:ascii="仿宋_GB2312" w:hAnsi="仿宋" w:cs="仿宋"/>
          <w:color w:val="000000"/>
          <w:sz w:val="32"/>
          <w:szCs w:val="32"/>
          <w:lang w:eastAsia="zh-CN"/>
        </w:rPr>
      </w:pPr>
    </w:p>
    <w:p w:rsidR="00871F4D" w:rsidRDefault="00871F4D" w:rsidP="00430050">
      <w:pPr>
        <w:spacing w:before="156" w:after="156" w:line="520" w:lineRule="exact"/>
        <w:ind w:firstLineChars="200" w:firstLine="640"/>
        <w:jc w:val="both"/>
        <w:rPr>
          <w:rFonts w:ascii="仿宋_GB2312" w:hAnsi="仿宋" w:cs="仿宋"/>
          <w:color w:val="000000"/>
          <w:sz w:val="32"/>
          <w:szCs w:val="32"/>
          <w:lang w:eastAsia="zh-CN"/>
        </w:rPr>
      </w:pPr>
    </w:p>
    <w:p w:rsidR="001005F0" w:rsidRDefault="00430050" w:rsidP="00430050">
      <w:pPr>
        <w:widowControl w:val="0"/>
        <w:wordWrap w:val="0"/>
        <w:adjustRightInd w:val="0"/>
        <w:snapToGrid w:val="0"/>
        <w:spacing w:before="156" w:after="156" w:line="520" w:lineRule="exact"/>
        <w:ind w:firstLineChars="200" w:firstLine="640"/>
        <w:jc w:val="right"/>
        <w:rPr>
          <w:rFonts w:ascii="仿宋_GB2312" w:hAnsi="仿宋" w:cs="仿宋"/>
          <w:color w:val="000000"/>
          <w:sz w:val="32"/>
          <w:szCs w:val="32"/>
          <w:lang w:eastAsia="zh-CN"/>
        </w:rPr>
      </w:pP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 xml:space="preserve">      </w:t>
      </w:r>
      <w:r w:rsidR="001005F0">
        <w:rPr>
          <w:rFonts w:ascii="仿宋_GB2312" w:hAnsi="仿宋" w:cs="仿宋" w:hint="eastAsia"/>
          <w:color w:val="000000"/>
          <w:sz w:val="32"/>
          <w:szCs w:val="32"/>
          <w:lang w:eastAsia="zh-CN"/>
        </w:rPr>
        <w:t xml:space="preserve">南昌市总工会    </w:t>
      </w:r>
    </w:p>
    <w:p w:rsidR="00783571" w:rsidRDefault="001005F0" w:rsidP="00430050">
      <w:pPr>
        <w:widowControl w:val="0"/>
        <w:adjustRightInd w:val="0"/>
        <w:snapToGrid w:val="0"/>
        <w:spacing w:before="156" w:after="156" w:line="520" w:lineRule="exact"/>
        <w:ind w:firstLineChars="200" w:firstLine="640"/>
        <w:jc w:val="center"/>
      </w:pPr>
      <w:r>
        <w:rPr>
          <w:rFonts w:ascii="仿宋_GB2312" w:hAnsi="仿宋" w:cs="仿宋" w:hint="eastAsia"/>
          <w:color w:val="000000"/>
          <w:sz w:val="32"/>
          <w:szCs w:val="32"/>
          <w:lang w:eastAsia="zh-CN"/>
        </w:rPr>
        <w:t xml:space="preserve">                                2020年5月11日</w:t>
      </w:r>
    </w:p>
    <w:sectPr w:rsidR="00783571" w:rsidSect="007835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10B" w:rsidRDefault="00F8510B" w:rsidP="00942B2F">
      <w:pPr>
        <w:spacing w:before="120" w:after="120" w:line="240" w:lineRule="auto"/>
      </w:pPr>
      <w:r>
        <w:separator/>
      </w:r>
    </w:p>
  </w:endnote>
  <w:endnote w:type="continuationSeparator" w:id="0">
    <w:p w:rsidR="00F8510B" w:rsidRDefault="00F8510B" w:rsidP="00942B2F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71" w:rsidRDefault="00783571">
    <w:pPr>
      <w:pStyle w:val="a3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71" w:rsidRDefault="00381ECF">
    <w:pPr>
      <w:pStyle w:val="a3"/>
      <w:tabs>
        <w:tab w:val="clear" w:pos="4153"/>
        <w:tab w:val="clear" w:pos="8306"/>
        <w:tab w:val="center" w:pos="4215"/>
        <w:tab w:val="right" w:pos="8312"/>
      </w:tabs>
      <w:spacing w:before="120" w:after="120"/>
      <w:jc w:val="right"/>
      <w:rPr>
        <w:lang w:eastAsia="zh-CN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4.6pt;height:44.95pt;z-index:251659264;mso-wrap-style:none;mso-position-horizontal:center;mso-position-horizontal-relative:margin" o:gfxdata="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VW+WtAAAAAC&#10;AQAADwAAAAAAAAABACAAAAAiAAAAZHJzL2Rvd25yZXYueG1sUEsBAhQAFAAAAAgAh07iQDpYzX2y&#10;AQAASAMAAA4AAAAAAAAAAQAgAAAAHwEAAGRycy9lMm9Eb2MueG1sUEsFBgAAAAAGAAYAWQEAAEMF&#10;AAAAAA==&#10;" filled="f" stroked="f">
          <v:textbox style="mso-fit-shape-to-text:t" inset="0,0,0,0">
            <w:txbxContent>
              <w:p w:rsidR="00783571" w:rsidRDefault="00381ECF">
                <w:pPr>
                  <w:snapToGrid w:val="0"/>
                  <w:spacing w:before="120" w:after="120"/>
                  <w:rPr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 w:rsidR="00ED2D17"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 w:rsidR="009072A4">
                  <w:rPr>
                    <w:noProof/>
                    <w:sz w:val="18"/>
                  </w:rPr>
                  <w:t>8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2049" type="#_x0000_t202" style="position:absolute;left:0;text-align:left;margin-left:0;margin-top:0;width:9.05pt;height:37.65pt;z-index:251658240;mso-wrap-style:none;mso-position-horizontal:center;mso-position-horizontal-relative:margin" o:gfxdata="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bv78G0AAA&#10;AAMBAAAPAAAAAAAAAAEAIAAAACIAAABkcnMvZG93bnJldi54bWxQSwECFAAUAAAACACHTuJAa2oo&#10;LbQBAABJAwAADgAAAAAAAAABACAAAAAfAQAAZHJzL2Uyb0RvYy54bWxQSwUGAAAAAAYABgBZAQAA&#10;RQUAAAAA&#10;" filled="f" stroked="f">
          <v:textbox style="mso-fit-shape-to-text:t" inset="0,0,0,0">
            <w:txbxContent>
              <w:p w:rsidR="00783571" w:rsidRDefault="00783571">
                <w:pPr>
                  <w:spacing w:before="120" w:after="120"/>
                  <w:rPr>
                    <w:lang w:eastAsia="zh-CN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71" w:rsidRDefault="00783571">
    <w:pPr>
      <w:pStyle w:val="a3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10B" w:rsidRDefault="00F8510B" w:rsidP="00942B2F">
      <w:pPr>
        <w:spacing w:before="120" w:after="120" w:line="240" w:lineRule="auto"/>
      </w:pPr>
      <w:r>
        <w:separator/>
      </w:r>
    </w:p>
  </w:footnote>
  <w:footnote w:type="continuationSeparator" w:id="0">
    <w:p w:rsidR="00F8510B" w:rsidRDefault="00F8510B" w:rsidP="00942B2F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71" w:rsidRDefault="00783571">
    <w:pPr>
      <w:pStyle w:val="a4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71" w:rsidRDefault="00783571">
    <w:pPr>
      <w:pStyle w:val="a4"/>
      <w:pBdr>
        <w:bottom w:val="none" w:sz="0" w:space="0" w:color="auto"/>
      </w:pBdr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71" w:rsidRDefault="00783571">
    <w:pPr>
      <w:pStyle w:val="a4"/>
      <w:spacing w:before="120"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90CEA9"/>
    <w:multiLevelType w:val="singleLevel"/>
    <w:tmpl w:val="F790CEA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1261970"/>
    <w:multiLevelType w:val="multilevel"/>
    <w:tmpl w:val="11261970"/>
    <w:lvl w:ilvl="0">
      <w:start w:val="3"/>
      <w:numFmt w:val="japaneseCounting"/>
      <w:lvlText w:val="%1、"/>
      <w:lvlJc w:val="left"/>
      <w:pPr>
        <w:ind w:left="1200" w:hanging="720"/>
      </w:pPr>
      <w:rPr>
        <w:rFonts w:ascii="黑体" w:eastAsia="黑体" w:hint="default"/>
        <w:b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571"/>
    <w:rsid w:val="0003044C"/>
    <w:rsid w:val="000674EF"/>
    <w:rsid w:val="00082648"/>
    <w:rsid w:val="00087A39"/>
    <w:rsid w:val="001005F0"/>
    <w:rsid w:val="001D58BC"/>
    <w:rsid w:val="00236AF8"/>
    <w:rsid w:val="0027494B"/>
    <w:rsid w:val="002765F2"/>
    <w:rsid w:val="002832A1"/>
    <w:rsid w:val="00293DFE"/>
    <w:rsid w:val="002D657C"/>
    <w:rsid w:val="0031462E"/>
    <w:rsid w:val="00356308"/>
    <w:rsid w:val="003651FA"/>
    <w:rsid w:val="00381ECF"/>
    <w:rsid w:val="003F4E70"/>
    <w:rsid w:val="00430050"/>
    <w:rsid w:val="0050157B"/>
    <w:rsid w:val="00555F82"/>
    <w:rsid w:val="005874CD"/>
    <w:rsid w:val="00596ED7"/>
    <w:rsid w:val="00614613"/>
    <w:rsid w:val="006842F6"/>
    <w:rsid w:val="0070099E"/>
    <w:rsid w:val="00783571"/>
    <w:rsid w:val="007B7785"/>
    <w:rsid w:val="00821748"/>
    <w:rsid w:val="00871F4D"/>
    <w:rsid w:val="009072A4"/>
    <w:rsid w:val="009373E5"/>
    <w:rsid w:val="00942B2F"/>
    <w:rsid w:val="0096799F"/>
    <w:rsid w:val="00A9201B"/>
    <w:rsid w:val="00AA352C"/>
    <w:rsid w:val="00D044A1"/>
    <w:rsid w:val="00DC1B88"/>
    <w:rsid w:val="00E07D5D"/>
    <w:rsid w:val="00E24A16"/>
    <w:rsid w:val="00E77656"/>
    <w:rsid w:val="00ED2D17"/>
    <w:rsid w:val="00F15621"/>
    <w:rsid w:val="00F8510B"/>
    <w:rsid w:val="5ED3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571"/>
    <w:pPr>
      <w:spacing w:beforeLines="50" w:afterLines="50" w:line="360" w:lineRule="auto"/>
    </w:pPr>
    <w:rPr>
      <w:rFonts w:ascii="Calibri" w:eastAsia="仿宋_GB2312" w:hAnsi="Calibri"/>
      <w:sz w:val="28"/>
      <w:szCs w:val="22"/>
      <w:lang w:eastAsia="en-US"/>
    </w:rPr>
  </w:style>
  <w:style w:type="paragraph" w:styleId="1">
    <w:name w:val="heading 1"/>
    <w:next w:val="a"/>
    <w:uiPriority w:val="9"/>
    <w:qFormat/>
    <w:rsid w:val="00783571"/>
    <w:pPr>
      <w:spacing w:beforeLines="50" w:afterLines="50" w:line="360" w:lineRule="auto"/>
      <w:contextualSpacing/>
      <w:outlineLvl w:val="0"/>
    </w:pPr>
    <w:rPr>
      <w:rFonts w:ascii="Cambria" w:hAnsi="Cambria"/>
      <w:b/>
      <w:bCs/>
      <w:sz w:val="28"/>
      <w:szCs w:val="28"/>
      <w:lang w:eastAsia="en-US"/>
    </w:rPr>
  </w:style>
  <w:style w:type="paragraph" w:styleId="2">
    <w:name w:val="heading 2"/>
    <w:next w:val="a"/>
    <w:uiPriority w:val="9"/>
    <w:qFormat/>
    <w:rsid w:val="00783571"/>
    <w:pPr>
      <w:spacing w:beforeLines="50" w:afterLines="50" w:line="360" w:lineRule="auto"/>
      <w:outlineLvl w:val="1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rsid w:val="00783571"/>
    <w:pPr>
      <w:tabs>
        <w:tab w:val="center" w:pos="4153"/>
        <w:tab w:val="right" w:pos="8306"/>
      </w:tabs>
      <w:snapToGrid w:val="0"/>
      <w:spacing w:beforeLines="50" w:afterLines="50"/>
    </w:pPr>
    <w:rPr>
      <w:rFonts w:ascii="Calibri" w:hAnsi="Calibri"/>
      <w:sz w:val="18"/>
      <w:szCs w:val="18"/>
      <w:lang w:eastAsia="en-US"/>
    </w:rPr>
  </w:style>
  <w:style w:type="paragraph" w:styleId="a4">
    <w:name w:val="header"/>
    <w:unhideWhenUsed/>
    <w:rsid w:val="00783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50" w:afterLines="50"/>
      <w:jc w:val="center"/>
    </w:pPr>
    <w:rPr>
      <w:rFonts w:ascii="Calibri" w:hAnsi="Calibri"/>
      <w:sz w:val="18"/>
      <w:szCs w:val="18"/>
      <w:lang w:eastAsia="en-US"/>
    </w:rPr>
  </w:style>
  <w:style w:type="paragraph" w:customStyle="1" w:styleId="10">
    <w:name w:val="标题1 闸北"/>
    <w:qFormat/>
    <w:rsid w:val="00783571"/>
    <w:pPr>
      <w:adjustRightInd w:val="0"/>
      <w:snapToGrid w:val="0"/>
      <w:spacing w:beforeLines="50" w:afterLines="50" w:line="360" w:lineRule="auto"/>
      <w:contextualSpacing/>
      <w:jc w:val="center"/>
      <w:outlineLvl w:val="0"/>
    </w:pPr>
    <w:rPr>
      <w:rFonts w:ascii="宋体" w:hAnsi="宋体"/>
      <w:b/>
      <w:color w:val="000000"/>
      <w:sz w:val="36"/>
      <w:szCs w:val="36"/>
      <w:lang w:eastAsia="en-US"/>
    </w:rPr>
  </w:style>
  <w:style w:type="paragraph" w:customStyle="1" w:styleId="20">
    <w:name w:val="标题2闸北"/>
    <w:link w:val="2Char"/>
    <w:qFormat/>
    <w:rsid w:val="00783571"/>
    <w:pPr>
      <w:spacing w:beforeLines="50" w:afterLines="50" w:line="360" w:lineRule="auto"/>
      <w:jc w:val="center"/>
      <w:outlineLvl w:val="0"/>
    </w:pPr>
    <w:rPr>
      <w:rFonts w:ascii="黑体" w:eastAsia="黑体" w:hAnsi="Cambria"/>
      <w:b/>
      <w:bCs/>
      <w:sz w:val="30"/>
      <w:szCs w:val="30"/>
      <w:lang w:eastAsia="en-US"/>
    </w:rPr>
  </w:style>
  <w:style w:type="character" w:customStyle="1" w:styleId="2Char">
    <w:name w:val="标题2闸北 Char"/>
    <w:link w:val="20"/>
    <w:rsid w:val="006842F6"/>
    <w:rPr>
      <w:rFonts w:ascii="黑体" w:eastAsia="黑体" w:hAnsi="Cambria"/>
      <w:b/>
      <w:bCs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BC66CA-7DEE-401F-81DB-42F4893F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15</cp:revision>
  <cp:lastPrinted>2020-05-28T07:21:00Z</cp:lastPrinted>
  <dcterms:created xsi:type="dcterms:W3CDTF">2019-10-16T09:21:00Z</dcterms:created>
  <dcterms:modified xsi:type="dcterms:W3CDTF">2020-06-01T01:35:00Z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